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33" w:rsidRPr="00936033" w:rsidRDefault="00936033" w:rsidP="00936033">
      <w:pPr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 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Arial Unicode" w:eastAsia="Times New Roman" w:hAnsi="Arial Unicode" w:cs="Times New Roman"/>
          <w:b/>
          <w:bCs/>
          <w:i/>
          <w:i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1057275" cy="1047750"/>
            <wp:effectExtent l="0" t="0" r="9525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ՀԱՆՐԱՊԵՏՈՒԹՅՈՒՆ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</w:t>
      </w:r>
      <w:r w:rsidR="00661FBC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ՏԱՎՈՒՇ, ՆՈՅԵՄԲԵՐՅԱՆ</w:t>
      </w: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(մարզը, համայնքը)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ՆԱԽԱԳԾՄԱՆ ԹՈՒՅԼՏՎՈՒԹՅՈՒՆ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(ՃԱՐՏԱՐԱՊԵՏԱՀԱՏԱԿԱԳԾԱՅԻՆ ԱՌԱՋԱԴՐԱՆՔ)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DD4766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N _92</w:t>
      </w:r>
      <w:bookmarkStart w:id="0" w:name="_GoBack"/>
      <w:bookmarkEnd w:id="0"/>
      <w:r w:rsidR="00015AB3">
        <w:rPr>
          <w:rFonts w:ascii="Arial Unicode" w:eastAsia="Times New Roman" w:hAnsi="Arial Unicode" w:cs="Times New Roman"/>
          <w:color w:val="000000"/>
          <w:sz w:val="21"/>
          <w:szCs w:val="21"/>
        </w:rPr>
        <w:t>_ «26</w:t>
      </w:r>
      <w:r w:rsidR="00936033"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r w:rsidR="00015AB3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սեպտեմբեր</w:t>
      </w:r>
      <w:r w:rsidR="00936033"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</w:t>
      </w:r>
      <w:r w:rsidR="00427BBD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23</w:t>
      </w:r>
      <w:r w:rsidR="00936033"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թ.</w:t>
      </w: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Օբյեկտ ____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Գարիկ Սամվելի Ալեքսանյանին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Գեղեցիկ Զաքարի Ալեքսանյանին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պատկանող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(օբյեկտի անվանումը, կառուցում, վերակառուցում, ուժեղացում, վերականգնում, գործառնական նշանակության փոփոխություն)</w:t>
      </w:r>
    </w:p>
    <w:p w:rsidR="00936033" w:rsidRPr="00A91017" w:rsidRDefault="00A91017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_</w:t>
      </w:r>
      <w:r w:rsidRP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տարածքում</w:t>
      </w:r>
      <w:r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բնակելի տան կառուցման աշխատանքների</w:t>
      </w:r>
      <w:r w:rsidR="00661FBC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կատարման համար </w:t>
      </w:r>
      <w:r w:rsidR="00661FBC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r w:rsidR="00936033"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</w:t>
      </w:r>
      <w:r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(հակիրճ բնորոշումը, հզորությունը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</w:t>
      </w:r>
      <w:r w:rsidR="00A210DF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նախագծային փաստաթղթերի մշակման համար: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ռիսկայնության աստիճանը (կատեգորիան), նախագծման փուլերը և այլն)</w:t>
      </w:r>
    </w:p>
    <w:p w:rsidR="00936033" w:rsidRPr="00922847" w:rsidRDefault="000275B4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Գտնվելու վայրը  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Տավուշի մա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րզ Նոյեմբերյան համայն գ. Ոսկեվան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1-ին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փողոց , 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68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___________________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     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        ծածկագիր 11-050-0047-0015</w:t>
      </w:r>
      <w:r w:rsidR="00936033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(մարզի, համայնքի, փողոցի անվանումները, շենքի համարը, հողամասի ծածկագիրը)</w:t>
      </w:r>
    </w:p>
    <w:p w:rsidR="00936033" w:rsidRPr="00015AB3" w:rsidRDefault="00936033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Կա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ռուցապատող 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u w:val="single"/>
          <w:lang w:val="hy-AM"/>
        </w:rPr>
        <w:t>_</w:t>
      </w:r>
      <w:r w:rsidR="000275B4" w:rsidRPr="000275B4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/>
        </w:rPr>
        <w:t xml:space="preserve">     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Գարիկ Սամվելի Ալեքսանյան և Գեղեցիկ Զաքարի Ալեքսանյան </w:t>
      </w:r>
      <w:r w:rsidR="00427BBD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______________</w:t>
      </w:r>
      <w:r w:rsidR="00427BB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A5228" w:rsidRPr="00BA522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A5228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Տավուշի մա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րզ Նոյեմբերյան համայն գ. Ոսկեվան</w:t>
      </w:r>
      <w:r w:rsidR="00BA5228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A5228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__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093311959</w:t>
      </w:r>
      <w:r w:rsidR="00BA5228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</w:t>
      </w:r>
      <w:r w:rsidR="00015AB3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(կազմակերպության անվանումը, գտնվելու վայրը, ֆիզիկական անձի անունը, ազգանունը,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br/>
        <w:t>բնակության վայրը, հեռախոսահամարը, էլեկտրոնային հասցեն)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Առաջադրանքի տրամադրման հիմքը </w:t>
      </w:r>
      <w:r w:rsidR="00073066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</w:t>
      </w:r>
      <w:r w:rsidR="00E0097A" w:rsidRPr="00E0097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Սեփ.վկայական </w:t>
      </w:r>
      <w:r w:rsidR="00E0097A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N</w:t>
      </w:r>
      <w:r w:rsidR="00015AB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23082023-11-0048</w:t>
      </w:r>
      <w:r w:rsidR="00E0097A" w:rsidRPr="00922847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(կառուցապատման նպատակով ՀՀ օրենսդրությամբ սահմանված կարգով հողամասի տրամադրման,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անշարժ գույքի փոփոխման իրավունքը հաստատող անհրաժեշտ փաստաթղթերը)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Առաջադրանքի գ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ործողության ժամկետը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u w:val="single"/>
          <w:lang w:val="hy-AM"/>
        </w:rPr>
        <w:t>________</w:t>
      </w:r>
      <w:r w:rsidR="000275B4" w:rsidRPr="000275B4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/>
        </w:rPr>
        <w:t xml:space="preserve">   </w:t>
      </w:r>
      <w:r w:rsidR="000275B4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 ամիս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15"/>
          <w:szCs w:val="15"/>
          <w:lang w:val="hy-AM"/>
        </w:rPr>
        <w:t>                      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(N 1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հավելվածի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32-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րդ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կետին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համա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պատասխան)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/>
        </w:rPr>
        <w:t>ՆԱԽԱԳԾՎՈՂ ՀՈՂԱՄԱՍԻ ԲՆՈՒԹԱԳԻՐԸ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>(աստղանիշով (*) նշված դրույթների գրաֆիկական արտացոլումը տրամադրվում է</w:t>
      </w:r>
      <w:r w:rsidRPr="0092284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կից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ներկայացվող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ամփոփ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սխեմայով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`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Մ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798"/>
      </w:tblGrid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1. Հողամասը գտնվում է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073066" w:rsidRPr="00073066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Բնակավայրերի, Բնակելի 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(հողամասի դիրքը քաղաքաշինական միջավայրում, դրա նպատակային և գործառնական նշանակությունը)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չափերը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  <w:r w:rsidR="00015AB3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0.11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(հողամասի սահմանները՝ կոորդինատային նշահարմամբ, մակերեսը (հա)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 Հողամասի առկա վիճակը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(ռելիեֆի բնութագիրը, շենքերի (այդ թվում` քանդման ենթակա) առկայությունը (օգտագործումը, նշանակությունը, հարկայնությունը, շինարարական նյութերը և այլն), կանաչապատումը, բարեկարգումը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Տրանսպո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րտային պայմանները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(ճանապարհների առկայությունը, երկաթուղային տրանսպորտի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մոտեցումները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սարքավորումներ (ջրամատակարարման,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կոյուղու, գազամատակարարման, տաք ջրի մատակարարման, էլեկտրամատակարարման, էլեկտրոնային հաղորդակցության համակարգեր)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427BBD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(նախագծվող հողամասով կամ կից տարածքով անցնող ինժեներական ենթակառուցվածքները, այդ թվում` ստորգետնյա)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8168BC" w:rsidRDefault="008168BC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</w:pPr>
            <w:r w:rsidRPr="008168BC">
              <w:rPr>
                <w:rFonts w:ascii="Sylfaen" w:eastAsia="Times New Roman" w:hAnsi="Sylfaen" w:cs="Times New Roman"/>
                <w:color w:val="000000"/>
                <w:sz w:val="21"/>
                <w:szCs w:val="21"/>
                <w:u w:val="single"/>
                <w:lang w:val="hy-AM"/>
              </w:rPr>
              <w:t>Ներհամայնքային ճանապարհներ և կից հողամասեր</w:t>
            </w:r>
            <w:r w:rsidR="00936033" w:rsidRPr="008168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  <w:t>_______________________________________________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(կից հողօգտագործումների անվանումը և դրանց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սահմանները՝ համաձայն ներկայացված սխեմայի)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Բնության հատուկ պահպանվող և (կամ) պատմամշակութային հուշարձանների տարածքներ (պահպանական գոտիներ)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(հուշարձանի անվանումը, կարգավիճակը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Հատակագծային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սահմանափակումներ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(տեղանքում գործող արտադրական, պաշտպանվող օբյեկտների, ինժեներատրանսպորտային ենթակառուցվածքների և այլ օբյեկտների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նկատմամբ սահմանափակումները, այդ թվում՝ սերվիտուտները)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ՆԱԽԱԳԾԱՅԻՆ ՊԱՀԱՆՋՆԵՐԸ</w:t>
      </w:r>
    </w:p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(աստղանիշով (*) նշված դրույթների գրաֆիկական արտացոլումը տրամադրվում է</w:t>
      </w:r>
      <w:r w:rsidRPr="0093603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կից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ներկայացվող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ամփոփ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սխեմայով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`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Մ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653"/>
      </w:tblGrid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Ճարտարապետահատակագծային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(ելնելով Հայաստանի Հանրապետության օրենսդրության և նորմատիվատեխնիկական փաստաթղթերի պահանջներից,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առկա քաղաքաշինական ծրագրային փաստաթղթերի դրույթներից 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դրանց բացակայության դեպքում՝ կազմավորված (կազմավորվող) քաղաքաշինական միջավայրի պայմաններից)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(*) օբյեկտի հեռավորությունը կարմիր գծից (մետր)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հեռավորությունը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հարևան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հողակտորներից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օբյեկտներից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թույլատրելի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բարձրությունը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խտության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գործակիցը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ընդհանուր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ապատվող (անջրանցիկ) տարածքի հարաբերությունը հողամասի մակերեսին՝ տոկոսներով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lastRenderedPageBreak/>
              <w:t>հարաբերությունը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մակերեսին՝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տոկոսներով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այլ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Հողամասում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գտնվող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շենքերի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ու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շինությունների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քանդման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տեղափոխման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ապամոնտաժման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աշխատանքների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հերթականությունը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Ստորգետնյա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կիսանկուղի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հարկերի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օգտագործման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սարքավորումներ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Պահանջներ՝ գոյություն ունեցող և նախագծվող ենթակառուցվածքների ու ցանցերի նկատմամբ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 (*) ջրամատակարարում, կոյուղի, տաք ջրի 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Կցվում է 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12.2.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(*) էլեկտրամատակարարում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Կցվում է 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գազամատակարարում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Կցվում է 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*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էլեկտրոնային հաղորդակցության մալուխատար կոյուղու (ներառյալ դիտահորը) տեղադիրքը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Կցվում է 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N 1 հավելվածի 58-րդ կետի 2-րդ ենթակետով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սահմանված ելակետային տվյալների)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հոսանքներ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աղբահանություն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նախապատրաստում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(ռելիեֆի կազմակերպման, ջրահեռացման, 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պաշտպանության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Բարեկարգում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(լանդշաֆտային պլանավորման վերաբերյալ պահանջները,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կանաչապատում, ճարտարապետական փոքր ձևեր,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ցանկապատում, գովազդ և այլն)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նյութեր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(շինարարական նյութերի օգտագործման վերաբերյալ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առաջարկությունները)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(արտակարգ իրավիճակներում մարդկանց և օբյեկտների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պաշտպանության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Հակահրդեհային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(հակահրդեհային անվտանգության ապահովման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Հաշմանդամների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բնակչության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սակավաշարժ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խմբերի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միջոցառումներ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Շրջակա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միջավայրի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պահպանում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(շրջակա միջավայրը վտանգավոր ազդեցությունից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բացառելու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կազմակերպում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(առաջարկություններ շինարարության հետ կապված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անբարենպաստ ազդեցության բացառման, քաղաքային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տնտեսության և տրանսպորտի անխափան աշխատանքի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ապահովման վերաբերյալ)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Առաջադրանքի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գործողության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ժամկետը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մշակման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փուլերը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(նշվում են առաջադրանքի գործողության ժամկետը 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նախագծի մշակման փուլերը)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ԼՐԱՑՈՒՑԻՉ ՊԱՅՄԱՆՆԵՐԸ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561"/>
      </w:tblGrid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փաստաթղթերի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փորձաքննությանը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ներկայացվող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E0097A" w:rsidRDefault="00BA5228" w:rsidP="00E0097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_________________________________________________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(Հայաստանի Հանրապետության օրենսդրությամբ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սահմանված փորձաքննության տեսակը կամ նախագծողի երաշխավորագիրը`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հղում կատարելով համապատասխան իրավական ակտին)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23.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Միջանկյալ համաձայնեցում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(իրավասու մարմնի կամ Հայաստանի Հանրապետության օրենսդրությամբ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նախատեսված դեպքերում շահագրգիռ մարմինների հետ էսքիզային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նախագծի նախնական համաձայնեցում, նշվում է նաև առաջադրանքի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փոփոխման հնարավորությունը` N 1 հավելվածի 89-րդ կետով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նախատեսված դեպքում)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Հասարակական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քննարկումներ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(Հայաստանի Հանրապետության օրենսդրությամբ սահմանված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դեպքերում և կարգով)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Համաձայնեցումների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մասնագիտական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եզրակացությունների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ստացում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(նշվում են տվյալ օբյեկտի համաձայնեցման՝ օրենքով սահմանված պահանջները՝ հուշարձանների ու բնության պահպանության և այլ լիազորված մարմինների հետ,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ինչպես նաև N 1 հավելվածի 56-րդ կետով սահմանված դեպքերում` ինժեներական ենթակառուցվածքի սեփականատիրոջ (օգտագործողի) հետ)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Փոստային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բաժանորդային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պահարանների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տեղադրում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27. Այլ պայմաններ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</w:tbl>
    <w:p w:rsidR="00E0097A" w:rsidRDefault="00E0097A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</w:pP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ՀԱՅԱՍՏԱՆԻ ՀԱՆՐԱՊԵՏՈՒԹՅԱՆ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olor w:val="000000"/>
          <w:sz w:val="21"/>
          <w:szCs w:val="21"/>
          <w:lang w:val="hy-AM"/>
        </w:rPr>
        <w:t>ՆՈՅԵՄԲԵՐՅԱՆ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ՀԱՄԱՅՆՔԻ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="00E0097A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ՂԵԿԱՎԱՐ</w:t>
      </w:r>
      <w:r w:rsidRPr="00936033">
        <w:rPr>
          <w:rFonts w:ascii="Calibri" w:eastAsia="Times New Roman" w:hAnsi="Calibri" w:cs="Calibri"/>
          <w:b/>
          <w:bCs/>
          <w:cap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aps/>
          <w:color w:val="000000"/>
          <w:sz w:val="21"/>
          <w:szCs w:val="21"/>
          <w:lang w:val="hy-AM"/>
        </w:rPr>
        <w:t xml:space="preserve">   </w:t>
      </w:r>
      <w:r w:rsidR="00E0097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___________ </w:t>
      </w:r>
      <w:r w:rsidR="00E0097A" w:rsidRPr="00E0097A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ԱՐՍԵՆ ԱՂԱԲԱԲՅԱՆ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7802"/>
      </w:tblGrid>
      <w:tr w:rsidR="00E0097A" w:rsidRPr="00936033" w:rsidTr="00936033">
        <w:trPr>
          <w:tblCellSpacing w:w="7" w:type="dxa"/>
        </w:trPr>
        <w:tc>
          <w:tcPr>
            <w:tcW w:w="784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6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E0097A">
              <w:rPr>
                <w:rFonts w:ascii="Sylfaen" w:eastAsia="Times New Roman" w:hAnsi="Sylfaen" w:cs="Calibri"/>
                <w:color w:val="000000"/>
                <w:sz w:val="21"/>
                <w:szCs w:val="21"/>
                <w:lang w:val="hy-AM"/>
              </w:rPr>
              <w:t xml:space="preserve">                                                         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(ստորագրությունը, անունը, ազգանունը)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Կ. Տ.</w:t>
      </w:r>
    </w:p>
    <w:p w:rsidR="00CB0C80" w:rsidRDefault="00CB0C80"/>
    <w:sectPr w:rsidR="00CB0C80" w:rsidSect="00015AB3">
      <w:pgSz w:w="11909" w:h="16834" w:code="9"/>
      <w:pgMar w:top="1440" w:right="47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6"/>
    <w:rsid w:val="00015AB3"/>
    <w:rsid w:val="000275B4"/>
    <w:rsid w:val="00073066"/>
    <w:rsid w:val="00157FEB"/>
    <w:rsid w:val="002B08CA"/>
    <w:rsid w:val="00427BBD"/>
    <w:rsid w:val="00661FBC"/>
    <w:rsid w:val="008168BC"/>
    <w:rsid w:val="008C771B"/>
    <w:rsid w:val="00922847"/>
    <w:rsid w:val="00936033"/>
    <w:rsid w:val="009A26C6"/>
    <w:rsid w:val="00A210DF"/>
    <w:rsid w:val="00A91017"/>
    <w:rsid w:val="00BA5228"/>
    <w:rsid w:val="00CB0C80"/>
    <w:rsid w:val="00DD4766"/>
    <w:rsid w:val="00E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1487-AF68-43E8-AC78-C2B2D10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7033-EBAA-4D3A-A971-ED22168E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2023-07-13T06:10:00Z</dcterms:created>
  <dcterms:modified xsi:type="dcterms:W3CDTF">2023-09-26T11:24:00Z</dcterms:modified>
</cp:coreProperties>
</file>