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62" w:rsidRDefault="00296087" w:rsidP="00434062">
      <w:pPr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Հավելված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N</w:t>
      </w:r>
      <w:r w:rsidR="006F16A6">
        <w:rPr>
          <w:rFonts w:ascii="GHEA Grapalat" w:hAnsi="GHEA Grapalat"/>
          <w:sz w:val="18"/>
          <w:szCs w:val="18"/>
          <w:lang w:val="en-US"/>
        </w:rPr>
        <w:t xml:space="preserve"> </w:t>
      </w:r>
      <w:r w:rsidR="00AA5FCA">
        <w:rPr>
          <w:rFonts w:ascii="GHEA Grapalat" w:hAnsi="GHEA Grapalat"/>
          <w:sz w:val="18"/>
          <w:szCs w:val="18"/>
          <w:lang w:val="en-US"/>
        </w:rPr>
        <w:t>2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434062" w:rsidRDefault="00434062" w:rsidP="00434062">
      <w:pPr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ՀՀ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Տավուշի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մարզի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Նոյեմբերյան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</w:p>
    <w:p w:rsidR="00434062" w:rsidRDefault="00434062" w:rsidP="00434062">
      <w:pPr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202</w:t>
      </w:r>
      <w:r w:rsidR="00AA5FCA">
        <w:rPr>
          <w:rFonts w:ascii="GHEA Grapalat" w:hAnsi="GHEA Grapalat"/>
          <w:sz w:val="18"/>
          <w:szCs w:val="18"/>
          <w:lang w:val="en-US"/>
        </w:rPr>
        <w:t xml:space="preserve">5 </w:t>
      </w:r>
      <w:proofErr w:type="spellStart"/>
      <w:r w:rsidR="00AA5FCA">
        <w:rPr>
          <w:rFonts w:ascii="GHEA Grapalat" w:hAnsi="GHEA Grapalat"/>
          <w:sz w:val="18"/>
          <w:szCs w:val="18"/>
          <w:lang w:val="en-US"/>
        </w:rPr>
        <w:t>թվականի</w:t>
      </w:r>
      <w:proofErr w:type="spellEnd"/>
      <w:r w:rsidR="00AA5FCA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="00AA5FCA">
        <w:rPr>
          <w:rFonts w:ascii="GHEA Grapalat" w:hAnsi="GHEA Grapalat"/>
          <w:sz w:val="18"/>
          <w:szCs w:val="18"/>
          <w:lang w:val="en-US"/>
        </w:rPr>
        <w:t>հունվարի</w:t>
      </w:r>
      <w:proofErr w:type="spellEnd"/>
      <w:r w:rsidR="00AA5FCA">
        <w:rPr>
          <w:rFonts w:ascii="GHEA Grapalat" w:hAnsi="GHEA Grapalat"/>
          <w:sz w:val="18"/>
          <w:szCs w:val="18"/>
          <w:lang w:val="en-US"/>
        </w:rPr>
        <w:t xml:space="preserve"> 10</w:t>
      </w:r>
      <w:r>
        <w:rPr>
          <w:rFonts w:ascii="GHEA Grapalat" w:hAnsi="GHEA Grapalat"/>
          <w:sz w:val="18"/>
          <w:szCs w:val="18"/>
          <w:lang w:val="en-US"/>
        </w:rPr>
        <w:t xml:space="preserve">-ի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թիվ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 </w:t>
      </w:r>
      <w:r w:rsidR="00DF375F">
        <w:rPr>
          <w:rFonts w:ascii="GHEA Grapalat" w:hAnsi="GHEA Grapalat"/>
          <w:sz w:val="18"/>
          <w:szCs w:val="18"/>
          <w:lang w:val="en-US"/>
        </w:rPr>
        <w:t>2</w:t>
      </w:r>
      <w:r w:rsidR="007A3B10">
        <w:rPr>
          <w:rFonts w:ascii="GHEA Grapalat" w:hAnsi="GHEA Grapalat"/>
          <w:sz w:val="18"/>
          <w:szCs w:val="18"/>
          <w:lang w:val="en-US"/>
        </w:rPr>
        <w:t>5</w:t>
      </w:r>
      <w:bookmarkStart w:id="0" w:name="_GoBack"/>
      <w:bookmarkEnd w:id="0"/>
      <w:r w:rsidR="00296087">
        <w:rPr>
          <w:rFonts w:ascii="GHEA Grapalat" w:hAnsi="GHEA Grapalat"/>
          <w:sz w:val="18"/>
          <w:szCs w:val="18"/>
          <w:lang w:val="en-US"/>
        </w:rPr>
        <w:t>-</w:t>
      </w:r>
      <w:r>
        <w:rPr>
          <w:rFonts w:ascii="GHEA Grapalat" w:hAnsi="GHEA Grapalat"/>
          <w:sz w:val="18"/>
          <w:szCs w:val="18"/>
          <w:lang w:val="en-US"/>
        </w:rPr>
        <w:t xml:space="preserve">Ա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434062" w:rsidRDefault="00434062" w:rsidP="00434062">
      <w:pPr>
        <w:jc w:val="center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ՀԱՄԱՅՆՔԱՅԻՆ ԾԱՌԱՅՈՒԹՅԱՆ ՊԱՇՏՈՆԻ ԱՆՁՆԱԳԻՐ</w:t>
      </w:r>
    </w:p>
    <w:p w:rsidR="00434062" w:rsidRDefault="00434062" w:rsidP="00434062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ՀՀ ՏԱՎՈՒՇԻ ՄԱՐԶԻ ՆՈՅԵՄԲԵՐՅԱՆԻ ՀԱՄԱՅՆՔԱՊԵՏԱՐԱՆԻ ԱՇԽԱՏԱԿԱԶՄԻ Ք</w:t>
      </w:r>
      <w:r w:rsidR="00826342">
        <w:rPr>
          <w:rFonts w:ascii="GHEA Grapalat" w:hAnsi="GHEA Grapalat"/>
          <w:b/>
          <w:sz w:val="22"/>
          <w:szCs w:val="22"/>
          <w:lang w:val="en-US"/>
        </w:rPr>
        <w:t>ԱՂԱՔԱՇԻՆՈՒԹՅԱՆ ԵՎ ՀՈՂԱՇԻՆՈՒԹՅԱՆ</w:t>
      </w:r>
      <w:r>
        <w:rPr>
          <w:rFonts w:ascii="GHEA Grapalat" w:hAnsi="GHEA Grapalat"/>
          <w:b/>
          <w:sz w:val="22"/>
          <w:szCs w:val="22"/>
          <w:lang w:val="en-US"/>
        </w:rPr>
        <w:t>, ԳՅՈՒՂԱՏՆՏԵՍՈՒԹՅԱՆ ԵՎ ԲՆԱՊԱՀՊԱՆՈՒԹՅԱՆ ԲԱԺՆԻ ԱՌԱՋԱՏԱՐ ՄԱՍՆԱԳԵՏ</w:t>
      </w:r>
    </w:p>
    <w:p w:rsidR="00434062" w:rsidRDefault="00434062" w:rsidP="00434062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434062" w:rsidRDefault="00434062" w:rsidP="00434062">
      <w:pPr>
        <w:jc w:val="center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3</w:t>
      </w:r>
      <w:r w:rsidR="00E6011A">
        <w:rPr>
          <w:rFonts w:ascii="GHEA Grapalat" w:hAnsi="GHEA Grapalat"/>
          <w:sz w:val="22"/>
          <w:szCs w:val="22"/>
          <w:lang w:val="en-US"/>
        </w:rPr>
        <w:t>.1</w:t>
      </w:r>
      <w:r w:rsidR="00AA5FCA">
        <w:rPr>
          <w:rFonts w:ascii="GHEA Grapalat" w:hAnsi="GHEA Grapalat"/>
          <w:sz w:val="22"/>
          <w:szCs w:val="22"/>
          <w:lang w:val="en-US"/>
        </w:rPr>
        <w:t>-33</w:t>
      </w:r>
    </w:p>
    <w:p w:rsidR="00434062" w:rsidRDefault="00434062" w:rsidP="00434062">
      <w:pPr>
        <w:jc w:val="center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Ծածկագիրը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</w:t>
      </w:r>
    </w:p>
    <w:p w:rsidR="00434062" w:rsidRDefault="00434062" w:rsidP="00434062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434062" w:rsidRDefault="00434062" w:rsidP="00434062">
      <w:pPr>
        <w:numPr>
          <w:ilvl w:val="0"/>
          <w:numId w:val="1"/>
        </w:num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ԸՆԴՀԱՆՈՒՐ ԴՐՈՒՅԹՆԵՐ</w:t>
      </w:r>
    </w:p>
    <w:p w:rsidR="00434062" w:rsidRDefault="00434062" w:rsidP="00434062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434062" w:rsidRDefault="00434062" w:rsidP="00434062">
      <w:pPr>
        <w:pStyle w:val="ListParagraph"/>
        <w:numPr>
          <w:ilvl w:val="3"/>
          <w:numId w:val="1"/>
        </w:numPr>
        <w:ind w:left="284"/>
        <w:jc w:val="both"/>
      </w:pPr>
      <w:r>
        <w:rPr>
          <w:rFonts w:ascii="GHEA Grapalat" w:hAnsi="GHEA Grapalat"/>
          <w:sz w:val="22"/>
          <w:szCs w:val="22"/>
          <w:lang w:val="en-US"/>
        </w:rPr>
        <w:t xml:space="preserve">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Տավուշի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Նոյեմբերյանի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826342"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 w:rsidR="0082634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826342">
        <w:rPr>
          <w:rFonts w:ascii="GHEA Grapalat" w:hAnsi="GHEA Grapalat"/>
          <w:sz w:val="22"/>
          <w:szCs w:val="22"/>
          <w:lang w:val="en-US"/>
        </w:rPr>
        <w:t>հողաշինության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գյուղատնտեսության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ընդգրկվում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կրտսեր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1-ին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ենթախմբում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434062" w:rsidRDefault="00434062" w:rsidP="00434062">
      <w:pPr>
        <w:pStyle w:val="ListParagraph"/>
        <w:numPr>
          <w:ilvl w:val="3"/>
          <w:numId w:val="1"/>
        </w:numPr>
        <w:ind w:left="284"/>
        <w:jc w:val="both"/>
      </w:pP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»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նշանակում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ազատում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Տավուշի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Նոյեմբերյանի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):</w:t>
      </w:r>
    </w:p>
    <w:p w:rsidR="00434062" w:rsidRDefault="00434062" w:rsidP="00434062">
      <w:pPr>
        <w:ind w:left="284"/>
        <w:rPr>
          <w:sz w:val="10"/>
          <w:szCs w:val="10"/>
        </w:rPr>
      </w:pPr>
    </w:p>
    <w:p w:rsidR="00434062" w:rsidRDefault="00434062" w:rsidP="00434062">
      <w:pPr>
        <w:pStyle w:val="ListParagraph"/>
        <w:numPr>
          <w:ilvl w:val="0"/>
          <w:numId w:val="1"/>
        </w:numPr>
        <w:ind w:left="284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ԱՇԽԱՏԱՆՔԻ ԿԱԶՄԱԿԵՐՊՄԱՆ ԵՎ ՂԵԿԱՎԱՐՄԱՆ ՊԱՏԱՍԽԱՆԱՏՎՈՒԹՅՈՒՆԸ</w:t>
      </w:r>
    </w:p>
    <w:p w:rsidR="00434062" w:rsidRDefault="00434062" w:rsidP="00434062">
      <w:pPr>
        <w:pStyle w:val="ListParagraph"/>
        <w:ind w:left="284"/>
        <w:rPr>
          <w:rFonts w:ascii="GHEA Grapalat" w:hAnsi="GHEA Grapalat"/>
          <w:b/>
          <w:sz w:val="22"/>
          <w:szCs w:val="22"/>
          <w:lang w:val="en-US"/>
        </w:rPr>
      </w:pPr>
    </w:p>
    <w:p w:rsidR="00434062" w:rsidRDefault="00434062" w:rsidP="00434062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2.1.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C45D0"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="00CA062C">
        <w:rPr>
          <w:rFonts w:ascii="GHEA Grapalat" w:hAnsi="GHEA Grapalat"/>
          <w:sz w:val="22"/>
          <w:szCs w:val="22"/>
          <w:lang w:val="en-US"/>
        </w:rPr>
        <w:t>(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հողաշինության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անմիջականորեն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ենթակա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հաշվետու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համակարգման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վերահսկման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չունի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օժանդակում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ավելի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ցածր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զբաղեցնող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ծառայողների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ինչպես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ծրագրմանը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իսկ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անմիջական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հանձնարարությամբ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կատարում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հանձնարարականները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դ)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պատասխանատվություն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պահանջները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վերապահված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տրված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հանձնարարականները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չկատարելու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ոչ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պատշաճ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կատարելու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վերազանցելու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434062" w:rsidRDefault="00434062" w:rsidP="00434062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ind w:left="284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3. ՈՐՈՇՈՒՄՆԵՐ ԿԱՅԱՑՆԵԼՈՒ ԼԻԱԶՈՐՈՒԹՅՈՒՆՆԵՐԸ</w:t>
      </w:r>
    </w:p>
    <w:p w:rsidR="00434062" w:rsidRDefault="00434062" w:rsidP="00434062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3.1.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C45D0"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="00CA062C">
        <w:rPr>
          <w:rFonts w:ascii="GHEA Grapalat" w:hAnsi="GHEA Grapalat"/>
          <w:sz w:val="22"/>
          <w:szCs w:val="22"/>
          <w:lang w:val="en-US"/>
        </w:rPr>
        <w:t>(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հողաշինության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հիմնախնդիրների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լուծմանը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որոշումների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ընդունմանը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հանձնարարականների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կատարմանը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ind w:left="284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4. ՇՓՈՒՄՆԵՐԸ ԵՎ ՆԵՐԿԱՅԱՑՈՒՑՉՈՒԹՅՈՒՆԸ</w:t>
      </w:r>
    </w:p>
    <w:p w:rsidR="00434062" w:rsidRDefault="00434062" w:rsidP="00434062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 4.1.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C45D0"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հողաշինության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proofErr w:type="gramStart"/>
      <w:r w:rsidR="00CA062C"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>)</w:t>
      </w:r>
      <w:r>
        <w:rPr>
          <w:rFonts w:ascii="GHEA Grapalat" w:hAnsi="GHEA Grapalat"/>
          <w:sz w:val="22"/>
          <w:szCs w:val="22"/>
          <w:lang w:val="en-US"/>
        </w:rPr>
        <w:t>՝</w:t>
      </w:r>
      <w:proofErr w:type="gramEnd"/>
    </w:p>
    <w:p w:rsidR="00434062" w:rsidRDefault="00434062" w:rsidP="00434062">
      <w:pPr>
        <w:pStyle w:val="ListParagraph"/>
        <w:ind w:left="142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ներսում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pStyle w:val="ListParagraph"/>
        <w:ind w:left="142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ներսում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աշխատողների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թվում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բաժինների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աշխատողների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pStyle w:val="ListParagraph"/>
        <w:ind w:left="142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առանձին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դեպքերում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հանձնարարությամբ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դուրս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հանդես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գալիս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որպես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ներկայացուցիչ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434062" w:rsidRDefault="00434062" w:rsidP="00434062">
      <w:pPr>
        <w:jc w:val="both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5. ԽՆԴԻՐՆԵՐԻ ԲԱՐԴՈՒԹՅՈՒՆԸ ԵՎ ԴՐԱՆՑ ՍՏԵՂԾԱԳՈՐԾԱԿԱՆ ԼՈՒԾՈՒՄԸ</w:t>
      </w:r>
    </w:p>
    <w:p w:rsidR="00434062" w:rsidRDefault="00434062" w:rsidP="00434062">
      <w:pPr>
        <w:pStyle w:val="ListParagraph"/>
        <w:ind w:left="0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5.1.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C45D0"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="00CA062C">
        <w:rPr>
          <w:rFonts w:ascii="GHEA Grapalat" w:hAnsi="GHEA Grapalat"/>
          <w:sz w:val="22"/>
          <w:szCs w:val="22"/>
          <w:lang w:val="en-US"/>
        </w:rPr>
        <w:t>(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հողաշինության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առջև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դրված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խնդիրների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lastRenderedPageBreak/>
        <w:t>բացահայտմանը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վերլուծմանը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գնահատման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ինչպես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դրանց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ստեղծագործական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այլընտրանքային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լուծումներին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434062" w:rsidRDefault="00434062" w:rsidP="00434062">
      <w:pPr>
        <w:pStyle w:val="ListParagraph"/>
        <w:ind w:left="284"/>
        <w:jc w:val="both"/>
        <w:rPr>
          <w:rFonts w:ascii="GHEA Grapalat" w:hAnsi="GHEA Grapalat"/>
          <w:sz w:val="10"/>
          <w:szCs w:val="10"/>
          <w:lang w:val="en-US"/>
        </w:rPr>
      </w:pPr>
    </w:p>
    <w:p w:rsidR="00434062" w:rsidRDefault="00434062" w:rsidP="00434062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6. ԳԻՏԵԼԻՔՆԵՐՆ ՈՒ ՀՄՏՈՒԹՅՈՒՆՆԵՐԸ</w:t>
      </w:r>
    </w:p>
    <w:p w:rsidR="00434062" w:rsidRDefault="00434062" w:rsidP="00434062">
      <w:pPr>
        <w:ind w:left="786"/>
        <w:jc w:val="center"/>
        <w:rPr>
          <w:rFonts w:ascii="GHEA Grapalat" w:hAnsi="GHEA Grapalat"/>
          <w:b/>
          <w:sz w:val="10"/>
          <w:szCs w:val="10"/>
          <w:lang w:val="en-US"/>
        </w:rPr>
      </w:pP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6.1. ա)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առնվազն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միջնակարգ</w:t>
      </w:r>
      <w:proofErr w:type="spellEnd"/>
      <w:r w:rsidR="00CA062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CA062C">
        <w:rPr>
          <w:rFonts w:ascii="GHEA Grapalat" w:hAnsi="GHEA Grapalat"/>
          <w:sz w:val="22"/>
          <w:szCs w:val="22"/>
          <w:lang w:val="en-US"/>
        </w:rPr>
        <w:t>կրթություն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Սահմանդրության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հողային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անտառային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ընդերքի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քաղաքացիական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օրենսգրքերի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Տեղական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ինքնակառավարման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Նորմատիվ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»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Հայաստանի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Հանրապետության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կանոնադրության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կապված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անհրաժեշտ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իմացություն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տրամաբանելու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տարբեր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իրավիճակներում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կողմնորոշվելու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ունակություն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տիրապետում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անհրաժեշտ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տեղեկատվության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դ)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համակարգչով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ժամանակակից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տեխնիկական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միջոցներով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ունակություն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ե)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տիրապետում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ռուսերեն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լեզվին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ind w:left="786"/>
        <w:jc w:val="both"/>
        <w:rPr>
          <w:rFonts w:ascii="GHEA Grapalat" w:hAnsi="GHEA Grapalat"/>
          <w:sz w:val="10"/>
          <w:szCs w:val="10"/>
          <w:lang w:val="en-US"/>
        </w:rPr>
      </w:pPr>
    </w:p>
    <w:p w:rsidR="00434062" w:rsidRDefault="00434062" w:rsidP="00434062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7. ԻՐԱՎՈՒՆՔՆԵՐՆ ՈՒ ՊԱՐՏԱԿԱՆՈՒԹՅՈՒՆՆԵՐԸ</w:t>
      </w:r>
    </w:p>
    <w:p w:rsidR="00434062" w:rsidRDefault="00434062" w:rsidP="00434062">
      <w:pPr>
        <w:ind w:left="786"/>
        <w:jc w:val="both"/>
        <w:rPr>
          <w:rFonts w:ascii="GHEA Grapalat" w:hAnsi="GHEA Grapalat"/>
          <w:b/>
          <w:sz w:val="10"/>
          <w:szCs w:val="10"/>
          <w:lang w:val="en-US"/>
        </w:rPr>
      </w:pP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7.1.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C45D0"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FA6AEC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FA6AEC">
        <w:rPr>
          <w:rFonts w:ascii="GHEA Grapalat" w:hAnsi="GHEA Grapalat"/>
          <w:sz w:val="22"/>
          <w:szCs w:val="22"/>
          <w:lang w:val="en-US"/>
        </w:rPr>
        <w:t>քաղաքաշինության</w:t>
      </w:r>
      <w:proofErr w:type="spellEnd"/>
      <w:r w:rsidR="00FA6AEC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FA6AEC">
        <w:rPr>
          <w:rFonts w:ascii="GHEA Grapalat" w:hAnsi="GHEA Grapalat"/>
          <w:sz w:val="22"/>
          <w:szCs w:val="22"/>
          <w:lang w:val="en-US"/>
        </w:rPr>
        <w:t>հողաշինության</w:t>
      </w:r>
      <w:proofErr w:type="spellEnd"/>
      <w:r w:rsidR="00FA6AE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FA6AEC">
        <w:rPr>
          <w:rFonts w:ascii="GHEA Grapalat" w:hAnsi="GHEA Grapalat"/>
          <w:sz w:val="22"/>
          <w:szCs w:val="22"/>
          <w:lang w:val="en-US"/>
        </w:rPr>
        <w:t>գծով</w:t>
      </w:r>
      <w:proofErr w:type="spellEnd"/>
      <w:r w:rsidR="00FA6AEC">
        <w:rPr>
          <w:rFonts w:ascii="GHEA Grapalat" w:hAnsi="GHEA Grapalat"/>
          <w:sz w:val="22"/>
          <w:szCs w:val="22"/>
          <w:lang w:val="en-US"/>
        </w:rPr>
        <w:t>)</w:t>
      </w:r>
      <w:r>
        <w:rPr>
          <w:rFonts w:ascii="GHEA Grapalat" w:hAnsi="GHEA Grapalat"/>
          <w:sz w:val="22"/>
          <w:szCs w:val="22"/>
          <w:lang w:val="en-US"/>
        </w:rPr>
        <w:t>՝</w:t>
      </w: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proofErr w:type="gramStart"/>
      <w:r w:rsidR="006F16A6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6F16A6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 է</w:t>
      </w:r>
      <w:proofErr w:type="gram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քաղաքաշինական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հատակագծի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հող</w:t>
      </w:r>
      <w:r w:rsidR="006F16A6">
        <w:rPr>
          <w:rFonts w:ascii="GHEA Grapalat" w:hAnsi="GHEA Grapalat"/>
          <w:sz w:val="22"/>
          <w:szCs w:val="22"/>
          <w:lang w:val="en-US"/>
        </w:rPr>
        <w:t>երի</w:t>
      </w:r>
      <w:proofErr w:type="spellEnd"/>
      <w:r w:rsidR="006F16A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F16A6">
        <w:rPr>
          <w:rFonts w:ascii="GHEA Grapalat" w:hAnsi="GHEA Grapalat"/>
          <w:sz w:val="22"/>
          <w:szCs w:val="22"/>
          <w:lang w:val="en-US"/>
        </w:rPr>
        <w:t>օգտագործման</w:t>
      </w:r>
      <w:proofErr w:type="spellEnd"/>
      <w:r w:rsidR="006F16A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F16A6">
        <w:rPr>
          <w:rFonts w:ascii="GHEA Grapalat" w:hAnsi="GHEA Grapalat"/>
          <w:sz w:val="22"/>
          <w:szCs w:val="22"/>
          <w:lang w:val="en-US"/>
        </w:rPr>
        <w:t>սխեմայի</w:t>
      </w:r>
      <w:proofErr w:type="spellEnd"/>
      <w:r w:rsidR="006F16A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F16A6">
        <w:rPr>
          <w:rFonts w:ascii="GHEA Grapalat" w:hAnsi="GHEA Grapalat"/>
          <w:sz w:val="22"/>
          <w:szCs w:val="22"/>
          <w:lang w:val="en-US"/>
        </w:rPr>
        <w:t>կազմմանը</w:t>
      </w:r>
      <w:proofErr w:type="spellEnd"/>
      <w:r w:rsidR="006F16A6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6F16A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բ)</w:t>
      </w:r>
      <w:r w:rsidR="006F16A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քաղաքաշինական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կանոնադրության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մշակման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գործընթացին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գ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աջակցում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անշարժ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գույքի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կադաստրի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վարմանը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դ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քաղաքաշինական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հատակագծին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հողերի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օգտագործման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սխեմային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համապատասխան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օրենսդրությամբ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 w:rsidR="00DC26A8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տարածքում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գտնվող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հողերի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հատկացման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ետ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վերցնելու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վարձակալությա</w:t>
      </w:r>
      <w:r>
        <w:rPr>
          <w:rFonts w:ascii="GHEA Grapalat" w:hAnsi="GHEA Grapalat"/>
          <w:sz w:val="22"/>
          <w:szCs w:val="22"/>
          <w:lang w:val="en-US"/>
        </w:rPr>
        <w:t>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տրամադրելու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կապված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հարցերի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կազմակերպմանը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ե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բնակարանային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սոցիալական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նշանակության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ինչպես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սեփականություն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հանդիսացող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օբյեկտների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կառուցման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հիմնական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նորոգման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աշխատանքներին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նախագծանախահաշվային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փաստաթղթերի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կազմմանը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զ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առաջարկություններ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պետին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փողոցները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պողոտաները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հրապարակները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զբոսայգիները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ենթակայության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կրթական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մշակութային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ձեռնարկությունները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հիմնարկները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կազմակերպությունները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անվանելու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վերանվանելու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է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եզրակացություն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տալիս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տարածքում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իրականացվելիք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շինարարության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առկա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շենքերի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շինարարությունների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քանդման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թույլտվություն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տալու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ը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տեխնիկական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վերահսկողություն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իրականցանում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կողմից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կազմակերպվող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շինարարության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որակի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նկատմամբ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օրենսդրությամբ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տարածքում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ավարտված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շինարարության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շահագործման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ընդունմանը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առաջարկություններ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զարգացման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ծրագրերում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ընդգրկելու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թ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տնօրինության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տակ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գտնվող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ընդհանուր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օգտագործման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սեփականություն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հանդիսացող</w:t>
      </w:r>
      <w:proofErr w:type="spellEnd"/>
      <w:r w:rsidR="00F8284A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հողային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տարածքներում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հսկողություն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իրականացնում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բնապահպանության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օրենսդրության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նորմերի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proofErr w:type="gramStart"/>
      <w:r w:rsidR="00434062">
        <w:rPr>
          <w:rFonts w:ascii="GHEA Grapalat" w:hAnsi="GHEA Grapalat"/>
          <w:sz w:val="22"/>
          <w:szCs w:val="22"/>
          <w:lang w:val="en-US"/>
        </w:rPr>
        <w:t>կատարման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նկատմամբ</w:t>
      </w:r>
      <w:proofErr w:type="spellEnd"/>
      <w:proofErr w:type="gramEnd"/>
      <w:r w:rsidR="00434062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խախտման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դեպքեր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հայտնաբերելիս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միջոցներ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ձեռնարկում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իրավախախտումները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կանխելու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հայտնում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համապատասխան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մարմիններին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6F16A6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ժ</w:t>
      </w:r>
      <w:r w:rsidR="00434062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համայնքում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բնապահպանական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պետական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ծրագրերով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նախատեսված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434062">
        <w:rPr>
          <w:rFonts w:ascii="GHEA Grapalat" w:hAnsi="GHEA Grapalat"/>
          <w:sz w:val="22"/>
          <w:szCs w:val="22"/>
          <w:lang w:val="en-US"/>
        </w:rPr>
        <w:t>աշխատանքներին</w:t>
      </w:r>
      <w:proofErr w:type="spellEnd"/>
      <w:r w:rsidR="00434062">
        <w:rPr>
          <w:rFonts w:ascii="GHEA Grapalat" w:hAnsi="GHEA Grapalat"/>
          <w:sz w:val="22"/>
          <w:szCs w:val="22"/>
          <w:lang w:val="en-US"/>
        </w:rPr>
        <w:t>.</w:t>
      </w:r>
    </w:p>
    <w:p w:rsidR="00434062" w:rsidRDefault="00434062" w:rsidP="00434062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  </w:t>
      </w:r>
      <w:r>
        <w:rPr>
          <w:rFonts w:ascii="GHEA Grapalat" w:hAnsi="GHEA Grapalat"/>
          <w:b/>
          <w:sz w:val="22"/>
          <w:szCs w:val="22"/>
          <w:lang w:val="en-US"/>
        </w:rPr>
        <w:t>8. ՀԱՄԱՅՆՔԱՅԻՆ ԾԱՌԱՅՈՒԹՅԱՆ ԴԱՍԱՅԻՆ ԱՍՏԻՃԱՆԸ</w:t>
      </w:r>
    </w:p>
    <w:p w:rsidR="00434062" w:rsidRDefault="00434062" w:rsidP="00434062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lastRenderedPageBreak/>
        <w:t xml:space="preserve">8.1.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Բաժնի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C45D0"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շնորհվում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Հայաստանի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Հանրապետության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="006C45D0">
        <w:rPr>
          <w:rFonts w:ascii="GHEA Grapalat" w:hAnsi="GHEA Grapalat"/>
          <w:sz w:val="22"/>
          <w:szCs w:val="22"/>
          <w:lang w:val="en-US"/>
        </w:rPr>
        <w:t>1-ին</w:t>
      </w:r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դասի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6C45D0">
        <w:rPr>
          <w:rFonts w:ascii="GHEA Grapalat" w:hAnsi="GHEA Grapalat"/>
          <w:sz w:val="22"/>
          <w:szCs w:val="22"/>
          <w:lang w:val="en-US"/>
        </w:rPr>
        <w:t>կրտսեր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ծառայողի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դասային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աստիճան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434062" w:rsidRDefault="00434062" w:rsidP="00434062">
      <w:pPr>
        <w:rPr>
          <w:lang w:val="en-US"/>
        </w:rPr>
      </w:pPr>
    </w:p>
    <w:p w:rsidR="008159AA" w:rsidRPr="00434062" w:rsidRDefault="008159AA">
      <w:pPr>
        <w:rPr>
          <w:lang w:val="en-US"/>
        </w:rPr>
      </w:pPr>
    </w:p>
    <w:sectPr w:rsidR="008159AA" w:rsidRPr="00434062" w:rsidSect="0043406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032E9"/>
    <w:multiLevelType w:val="hybridMultilevel"/>
    <w:tmpl w:val="ACB41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0D"/>
    <w:rsid w:val="0005240D"/>
    <w:rsid w:val="00101542"/>
    <w:rsid w:val="00296087"/>
    <w:rsid w:val="00434062"/>
    <w:rsid w:val="006C45D0"/>
    <w:rsid w:val="006F16A6"/>
    <w:rsid w:val="007A3B10"/>
    <w:rsid w:val="008159AA"/>
    <w:rsid w:val="00826342"/>
    <w:rsid w:val="00945151"/>
    <w:rsid w:val="00AA5FCA"/>
    <w:rsid w:val="00CA062C"/>
    <w:rsid w:val="00DC26A8"/>
    <w:rsid w:val="00DF375F"/>
    <w:rsid w:val="00E6011A"/>
    <w:rsid w:val="00F8284A"/>
    <w:rsid w:val="00F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FAD9"/>
  <w15:chartTrackingRefBased/>
  <w15:docId w15:val="{1662A8FD-415C-48A1-8611-2A52491D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2022-02-27T14:02:00Z</dcterms:created>
  <dcterms:modified xsi:type="dcterms:W3CDTF">2025-01-13T06:19:00Z</dcterms:modified>
</cp:coreProperties>
</file>