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Կազմված</w:t>
      </w:r>
      <w:proofErr w:type="spellEnd"/>
      <w:r w:rsidRPr="00E54A64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Բաղկացած</w:t>
      </w:r>
      <w:proofErr w:type="spellEnd"/>
      <w:r w:rsidRPr="00E54A64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             </w:t>
      </w:r>
      <w:proofErr w:type="spellStart"/>
      <w:r w:rsidRPr="00E54A64">
        <w:rPr>
          <w:rFonts w:ascii="GHEA Grapalat" w:hAnsi="GHEA Grapalat"/>
          <w:lang w:val="en-US"/>
        </w:rPr>
        <w:t>թերթից</w:t>
      </w:r>
      <w:proofErr w:type="spellEnd"/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  <w:proofErr w:type="spellStart"/>
      <w:r w:rsidRPr="00E54A64">
        <w:rPr>
          <w:rFonts w:ascii="GHEA Grapalat" w:hAnsi="GHEA Grapalat"/>
          <w:lang w:val="en-US"/>
        </w:rPr>
        <w:t>Տպագրված</w:t>
      </w:r>
      <w:proofErr w:type="spellEnd"/>
      <w:r w:rsidRPr="00E54A64">
        <w:rPr>
          <w:rFonts w:ascii="GHEA Grapalat" w:hAnsi="GHEA Grapalat"/>
          <w:lang w:val="en-US"/>
        </w:rPr>
        <w:t xml:space="preserve"> է՝</w:t>
      </w:r>
      <w:r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</w:t>
      </w:r>
      <w:proofErr w:type="spellStart"/>
      <w:r w:rsidRPr="00E54A64">
        <w:rPr>
          <w:rFonts w:ascii="GHEA Grapalat" w:hAnsi="GHEA Grapalat"/>
          <w:lang w:val="en-US"/>
        </w:rPr>
        <w:t>օրինակ</w:t>
      </w:r>
      <w:proofErr w:type="spellEnd"/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</w:p>
    <w:p w:rsidR="00CA5603" w:rsidRPr="00E54A64" w:rsidRDefault="00CA5603" w:rsidP="00CA5603">
      <w:pPr>
        <w:spacing w:after="0"/>
        <w:rPr>
          <w:rFonts w:ascii="GHEA Grapalat" w:hAnsi="GHEA Grapalat"/>
          <w:lang w:val="en-US"/>
        </w:rPr>
      </w:pP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CA5603" w:rsidRPr="00E54A64" w:rsidRDefault="00CA5603" w:rsidP="00CA5603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CA5603" w:rsidRPr="00E54A64" w:rsidRDefault="00CA5603" w:rsidP="00CA5603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CA5603" w:rsidRPr="00E54A64" w:rsidRDefault="00CA5603" w:rsidP="00CA5603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CA5603" w:rsidRPr="00E54A64" w:rsidRDefault="00CA5603" w:rsidP="00CA5603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CA5603" w:rsidRPr="000E0940" w:rsidRDefault="00CA5603" w:rsidP="00CA5603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 w:rsidR="00B92837">
        <w:rPr>
          <w:rFonts w:ascii="GHEA Grapalat" w:hAnsi="GHEA Grapalat"/>
          <w:b/>
          <w:sz w:val="32"/>
          <w:szCs w:val="32"/>
          <w:lang w:val="en-US"/>
        </w:rPr>
        <w:t>ԲԱԳՐԱՏԱՇԵՆԻ</w:t>
      </w:r>
      <w:r>
        <w:rPr>
          <w:rFonts w:ascii="GHEA Grapalat" w:hAnsi="GHEA Grapalat"/>
          <w:b/>
          <w:sz w:val="32"/>
          <w:szCs w:val="32"/>
          <w:lang w:val="en-US"/>
        </w:rPr>
        <w:t xml:space="preserve"> ԵՐԱԺՇՏԱԿԱՆ ԴՊՐՈՑ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32"/>
          <w:szCs w:val="32"/>
          <w:lang w:val="en-US"/>
        </w:rPr>
        <w:t>խմբագրությամբ</w:t>
      </w:r>
      <w:proofErr w:type="spellEnd"/>
      <w:r>
        <w:rPr>
          <w:rFonts w:ascii="GHEA Grapalat" w:hAnsi="GHEA Grapalat"/>
          <w:b/>
          <w:sz w:val="32"/>
          <w:szCs w:val="32"/>
          <w:lang w:val="en-US"/>
        </w:rPr>
        <w:t>)</w:t>
      </w: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Pr="00E54A64" w:rsidRDefault="00CA5603" w:rsidP="00CA5603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CA5603" w:rsidRPr="00E54A64" w:rsidRDefault="00CA5603" w:rsidP="00CA5603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CA5603" w:rsidRPr="00B92837" w:rsidRDefault="00CA5603">
      <w:pPr>
        <w:rPr>
          <w:lang w:val="en-US"/>
        </w:rPr>
      </w:pPr>
      <w:r w:rsidRPr="00B92837">
        <w:rPr>
          <w:lang w:val="en-US"/>
        </w:rPr>
        <w:br w:type="page"/>
      </w:r>
    </w:p>
    <w:tbl>
      <w:tblPr>
        <w:tblW w:w="1236" w:type="pct"/>
        <w:tblCellSpacing w:w="0" w:type="dxa"/>
        <w:tblInd w:w="70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8"/>
      </w:tblGrid>
      <w:tr w:rsidR="00CA5603" w:rsidRPr="00B92837" w:rsidTr="00CA5603">
        <w:trPr>
          <w:trHeight w:val="618"/>
          <w:tblCellSpacing w:w="0" w:type="dxa"/>
        </w:trPr>
        <w:tc>
          <w:tcPr>
            <w:tcW w:w="2313" w:type="dxa"/>
            <w:shd w:val="clear" w:color="auto" w:fill="FFFFFF"/>
            <w:vAlign w:val="center"/>
            <w:hideMark/>
          </w:tcPr>
          <w:p w:rsidR="00CA5603" w:rsidRPr="00B92837" w:rsidRDefault="00CA5603" w:rsidP="00CA5603">
            <w:pPr>
              <w:spacing w:before="100" w:beforeAutospacing="1" w:after="100" w:afterAutospacing="1" w:line="240" w:lineRule="auto"/>
              <w:jc w:val="right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 w:eastAsia="ru-RU"/>
              </w:rPr>
            </w:pP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Հավելված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N 2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lang w:val="en-US" w:eastAsia="ru-RU"/>
              </w:rPr>
              <w:br/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ՀՀ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կառավարության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2002 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թվականի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lang w:val="en-US" w:eastAsia="ru-RU"/>
              </w:rPr>
              <w:br/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դեկտեմբերի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13-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ի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N 2145-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Ն</w:t>
            </w:r>
            <w:r w:rsidRPr="00B92837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val="en-US" w:eastAsia="ru-RU"/>
              </w:rPr>
              <w:t xml:space="preserve"> </w:t>
            </w:r>
            <w:r w:rsidRPr="00CA5603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lang w:eastAsia="ru-RU"/>
              </w:rPr>
              <w:t>որոշման</w:t>
            </w:r>
          </w:p>
        </w:tc>
      </w:tr>
    </w:tbl>
    <w:p w:rsidR="00CA5603" w:rsidRPr="00B92837" w:rsidRDefault="00CA5603" w:rsidP="00CA5603">
      <w:pPr>
        <w:shd w:val="clear" w:color="auto" w:fill="FFFFFF"/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</w:p>
    <w:p w:rsidR="00CA5603" w:rsidRPr="00B92837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  <w:r w:rsidRPr="00B92837">
        <w:rPr>
          <w:rFonts w:ascii="Arial Unicode" w:eastAsia="Times New Roman" w:hAnsi="Arial Unicode" w:cs="Times New Roman"/>
          <w:b/>
          <w:bCs/>
          <w:color w:val="000000"/>
          <w:sz w:val="21"/>
          <w:lang w:val="en-US" w:eastAsia="ru-RU"/>
        </w:rPr>
        <w:t xml:space="preserve">I. </w:t>
      </w:r>
      <w:r w:rsidRPr="00CA5603">
        <w:rPr>
          <w:rFonts w:ascii="Arial Unicode" w:eastAsia="Times New Roman" w:hAnsi="Arial Unicode" w:cs="Times New Roman"/>
          <w:b/>
          <w:bCs/>
          <w:color w:val="000000"/>
          <w:sz w:val="21"/>
          <w:lang w:eastAsia="ru-RU"/>
        </w:rPr>
        <w:t>ԸՆԴՀԱՆՈՒՐ</w:t>
      </w:r>
      <w:r w:rsidRPr="00B92837">
        <w:rPr>
          <w:rFonts w:ascii="Arial Unicode" w:eastAsia="Times New Roman" w:hAnsi="Arial Unicode" w:cs="Times New Roman"/>
          <w:b/>
          <w:bCs/>
          <w:color w:val="000000"/>
          <w:sz w:val="21"/>
          <w:lang w:val="en-US" w:eastAsia="ru-RU"/>
        </w:rPr>
        <w:t xml:space="preserve"> </w:t>
      </w:r>
      <w:r w:rsidRPr="00CA5603">
        <w:rPr>
          <w:rFonts w:ascii="Arial Unicode" w:eastAsia="Times New Roman" w:hAnsi="Arial Unicode" w:cs="Times New Roman"/>
          <w:b/>
          <w:bCs/>
          <w:color w:val="000000"/>
          <w:sz w:val="21"/>
          <w:lang w:eastAsia="ru-RU"/>
        </w:rPr>
        <w:t>ԴՐՈՒՅԹՆԵՐ</w:t>
      </w:r>
    </w:p>
    <w:p w:rsidR="00CA5603" w:rsidRPr="00B92837" w:rsidRDefault="00CA5603" w:rsidP="00CA5603">
      <w:pPr>
        <w:shd w:val="clear" w:color="auto" w:fill="FFFFFF"/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1.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համայնքի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&lt;&lt;</w:t>
      </w:r>
      <w:proofErr w:type="spellStart"/>
      <w:r w:rsid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Բագրատաշենի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դպրոց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&gt;&gt;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կազմակերպությունը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շահույթ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ստանալու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չհետապնդող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ղեկավարվում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գտնվելու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վայրն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ՀՀ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Տավուշի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մարզ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</w:t>
      </w:r>
      <w:proofErr w:type="spellEnd"/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գ.Բագրատաշեն</w:t>
      </w:r>
      <w:proofErr w:type="spellEnd"/>
      <w:r w:rsid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փողոց</w:t>
      </w:r>
      <w:proofErr w:type="spellEnd"/>
      <w:r w:rsid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 </w:t>
      </w:r>
      <w:proofErr w:type="spellStart"/>
      <w:r w:rsid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շեն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ք</w:t>
      </w:r>
      <w:proofErr w:type="spellEnd"/>
      <w:r w:rsid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14: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հայցվոր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զինանշանի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պատկերով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անվանմամբ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ինքնուրույն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բանկային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II.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ԳՈՐԾՈՒՆԵՈՒԹՅԱՆ</w:t>
      </w: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ԱՌԱՐԿԱՆ</w:t>
      </w: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928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ՆՊԱՏԱԿԸ</w:t>
      </w:r>
    </w:p>
    <w:p w:rsidR="00CA5603" w:rsidRPr="00B92837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CA5603" w:rsidRPr="00B92837" w:rsidRDefault="00CA5603" w:rsidP="00586CC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նպատակները</w:t>
      </w:r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մասնագիտական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կրթական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բնույթի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գործունեության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իրականացումն</w:t>
      </w:r>
      <w:proofErr w:type="spellEnd"/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586CC4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է</w:t>
      </w:r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ժամանցի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հետաքրքրությունների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ստեղծելն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հոգևոր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ունակությունների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="00586CC4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ընդհանուր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նախնական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մասնագիտական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կրթություն</w:t>
      </w:r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ազգային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և</w:t>
      </w:r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համաշխարհային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ծանոթացում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և</w:t>
      </w:r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B610C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ուսուցում</w:t>
      </w:r>
      <w:proofErr w:type="spellEnd"/>
      <w:r w:rsidR="00B610CE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նախասիրությունների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ունակությունների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="003579BC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հանրամատչելիության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զուգորդման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ինքնավարության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18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ունակությունների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հոգևոր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առնելով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պահանջմունքները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հետաքրքրությունները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հակումներն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ընդունակությունները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կողմնորոշման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նպաստավոր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հանգստի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ժամանցի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դպրոցում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խորացումը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գործնական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ունակությունների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փոխադարձ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ձեռներեցության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համակողմանիորեն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ներդաշնակ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հայրենասիրության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ոգով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դաստիարակված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14.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զբաղվել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տեսակներով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CA5603" w:rsidRPr="00B92837" w:rsidRDefault="00CA5603" w:rsidP="009B3AF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</w:t>
      </w:r>
      <w:r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երաժշտական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մշակութային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կրթության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վճարովի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ուսուցում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մասնագիտացված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դասընթացների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9B3AF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կազմակերպում</w:t>
      </w:r>
      <w:proofErr w:type="spellEnd"/>
      <w:r w:rsidR="009B3AF7" w:rsidRPr="00B9283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</w:p>
    <w:p w:rsidR="00CA5603" w:rsidRPr="00CA5603" w:rsidRDefault="009B3AF7" w:rsidP="005306BB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բ</w:t>
      </w:r>
      <w:r w:rsidRPr="005306B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</w:t>
      </w:r>
      <w:r w:rsidR="005306BB" w:rsidRPr="005306B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306BB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="005306BB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կրթադաստիարակչական ծրագրերի իրականացում,</w:t>
      </w:r>
      <w:r w:rsidR="005306BB" w:rsidRPr="005306B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CA5603"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համերգների կազմակերպում և կրթական գործունեության այլ տեսակներ: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 լիցենզավորման ենթակա գործունեության տեսակներով կարող է զբաղվել միայն լիցենզիայի հիման վրա: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6E650D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III. ՀԱՍՏԱՏՈՒԹՅԱՆ ՏԵՍԱԿ</w:t>
      </w:r>
      <w:r w:rsidR="00CA5603" w:rsidRPr="006E650D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Ը ԵՎ ՈՒՍՈՒՄՆԱԴԱՍՏԻԱՐԱԿՉԱԿԱՆ ԳՈՐԾՈՒՆԵՈՒԹՅՈՒՆԸ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CA5603" w:rsidRPr="00CA5603" w:rsidRDefault="006E650D" w:rsidP="006E650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>15. Հաստատությունն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իր ուղղություններին համապատասխան իրականացնում </w:t>
      </w:r>
      <w:r w:rsidRPr="006E650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է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եր</w:t>
      </w:r>
      <w:r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աժշտական </w:t>
      </w:r>
      <w:r w:rsidR="00CA5603"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լրացուցիչ կրթություն և արտադպրոցական դաստիարակություն</w:t>
      </w:r>
      <w:r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:rsidR="00CA5603" w:rsidRPr="00B92837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16.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Հաստատությունում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ուսումնադաստիարակչական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աշխատանքները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կազմակերպվում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պլանների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ծրագրերի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և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ժամանակացույցին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</w:t>
      </w:r>
      <w:r w:rsidRPr="00B92837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17. Հաստատությունը մշակում է գործունեության իր ծրագրերը` հաշվի առնելով սաների հետաքրքրություններն ու հակումները, ընտանիքի և կրթական համակարգի պահանջները: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18. Սաներն ընդգրկվում են հաստատության նույն կամ տարբեր տարիքի միավորումներում (խմբակ, ստուդիա, ակումբ, համույթ, թատրոն</w:t>
      </w:r>
      <w:r w:rsidR="006E650D" w:rsidRPr="006E650D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խումբ և այլն): Յուրաքանչյուր սան իրավունք ունի ընդգրկվելու տարբեր միավորումներում: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19. </w:t>
      </w:r>
      <w:proofErr w:type="spellStart"/>
      <w:r w:rsidR="00734318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Հաստատությունում</w:t>
      </w:r>
      <w:proofErr w:type="spellEnd"/>
      <w:r w:rsidR="00734318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734318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ուսումնադաստիարակչական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աշխատանքների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կազմակերպման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հիմնական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ձևերն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են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՝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անհատական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և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խմբակային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պարապմունքները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աշակերտի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ինքնուրույ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/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տնային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/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աշխատանքը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աշակերտների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քննական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և</w:t>
      </w:r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համերգային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3D30D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ելույթները</w:t>
      </w:r>
      <w:proofErr w:type="spellEnd"/>
      <w:r w:rsidR="003D30DC" w:rsidRPr="003D30DC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20. Հաստատությունը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գործում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է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տվյալ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տարվա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համար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ՀՀ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կառավարության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կողմից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սահմանված</w:t>
      </w:r>
      <w:proofErr w:type="spellEnd"/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ուսումնական պլանի</w:t>
      </w:r>
      <w:r w:rsidR="003D30DC" w:rsidRPr="0002504F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3D30DC" w:rsidRPr="0002504F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համաձայն</w:t>
      </w:r>
      <w:proofErr w:type="spellEnd"/>
      <w:r w:rsidRPr="00CA5603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IV. ՀԱՍՏԱՏՈՒԹՅԱՆ ԿԱՌԱՎԱՐՈՒՄԸ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21. Հաստատության կառավարումն իրականացնում է հիմնադիրը, նրա լիազորած պետական մարմինը, գործադիր մարմինը` տնօրենը, որը պաշտոնի նշանակվում և պաշտոնից ազատվում է օրենքով սահմանված կարգով: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22. Հաստատության կրթադաստիարակչական աշխատանքի արդյունավետ կազմակերպման նպատակով ձևավորվում է խորհրդակցական մարմին` մանկավարժական խորհուրդ: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 խորհուրդն իր լիազորության սահմաններում քննարկում և առաջարկություններ է ներկայացնում`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հաստատության կանոնադրության վերաբերյալ.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հաստատության գործունեության հիմնական ուղղությունների և կրթական ծրագրերի, առաջադրված խնդիրների իրականացման ձևերի ու միջոցների վերաբերյալ.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ուսումնական պլանների ու ծրագրերի վերաբերյալ` ելնելով հաստատության հիմնական խնդիրներից, նպատակներից, կադրային և նյութական հնարավորություններից, սաների ու նրանց ծնողների հետաքրքրություններից.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լրացուցիչ կրթական ծրագրերի և առաջավոր փորձի տարածման վերաբերյալ.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մանկավարժական աշխատողների որակավորման բարձրացման և խրախուսման վերաբերյալ: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 մանկավարժական խորհրդի կազմում ընդգրկվում են մանկավարժական աշխատողները: Մանկավարժական խորհրդի կազմում կարող են ընդգրկվել նաև հիմնադրի և ծնողական համայնքի ներկայացուցիչներ: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 xml:space="preserve">Մանկավարժական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 նիստը հրավիրվում է առնվազն եռամսյակը մեկ անգամ: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 խորհրդի որոշումներն ընդունվում են ձայների պարզ մեծամասնությամբ: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 խորհրդի նիստերը նախագահում է հաստատության տնօրենը: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23. Հաստատության հիմնադիրն ունի հաստատության գործունեությանը և կառավարմանը վերաբերող ցանկացած հարց վերջնական լուծելու իրավունք` բացառությամբ օրենքով նախատեսված դեպքերի: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24. Հաստատության հիմնադրի բացառիկ լիազորություններն են`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հաստատության հիմնադրումը.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հաստատության գործունեության առարկայի և նպատակների, այդ թվում` նրա կողմից իրականացվող ձեռնարկատիրական գործունեության տեսակների սահմանումը.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հաստատության օրինակելի կանոնադրության հաստատումը և դրանում փոփոխությունների կատարումը.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հաստատության վերակազմակերպումը և լուծարումը.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Հայաստանի Հանրապետության օրենսդրությամբ և սույն կանոնադրությամբ նախատեսված այլ հարցերի լուծումը: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25. Լիազորված պետական մարմինն իրականացնում է հաստատության ընդհանուր կառավարումը, ապահովում է նրա բնականոն գործունեությունը և պատասխանատվություն կրում դրանց չկատարման կամ ոչ պատշաճ կատարման համար: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26. Լիազորված պետական մարմինը`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ա) հաստատության կանոնադրությամբ սահմանված կարգով իրականացնում է նրա կառավարման մարմինների ձևավորումը և նրանց լիազորությունների վաղաժամկետ դադարեցումը.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վերահսկողություն է իրականացնում հաստատության գործունեության նկատմամբ.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կասեցնում կամ ուժը կորցրած է ճանաչում հաստատության գործադիր մարմնի կամ կոլեգիալ կառավարման մարմնի` Հայաստանի Հանրապետության օրենսդրության պահանջներին հակասող հրամանները, հրահանգները, կարգադրություններն ու ցուցումները.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լսում է հաստատության գործունեության մասին հաշվետվություններ, քննում դրա գործունեության վերստուգման արդյունքները.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վերահսկողություն է իրականացնում հաստատությանն ամրացված պետական սեփականության օգտագործման և պահպանության նկատմամբ.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զ) վերահսկողություն է իրականացնում հաստատության սեփականության պահպանության նկատմամբ, իսկ օրենքով, հիմնադրի որոշմամբ կամ հաստատության կանոնադրությամբ նախատեսված դեպքերում համաձայնություն է տալիս իր գույքի օտարման կամ վարձակալության հանձնման համար.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է) հաստատում է հաստատության տարեկան հաշվետվությունները և տարեկան հաշվեկշիռը (եթե հաստատությունը չունի կոլեգիալ կառավարման մարմին).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ը) իրականացնում է օրենքով, հիմնադրի որոշումներով և հաստատության կանոնադրությամբ նախատեսված այլ գործառույթներ.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թ) հաստատում է հաստատության տարեկան ծախսերի նախահաշիվը: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27. Հաստատության տնօրենն իրականացնում է հաստատության ընթացիկ գործունեության ղեկավարումը: Տնօրենն օրենքներով, հիմնադրի ու լիազորված պետական մարմնի որոշումներով, սույն կանոնադրությամբ և իրեն վերապահված լիազորությունների սահմաններում ղեկավարում է հաստատության գործունեությունն ու կրում պատասխանատվություն օրենքների, այլ իրավական ակտերի, հիմնադրի կամ լիազորված պետական մարմնի որոշումների, սույն կանոնադրության և կնքված պայմանագրերի` պահանջները չկատարելու կամ ոչ պատշաճ կատարելու համար: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28. Տնօրենը`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առանց լիազորագրի հանդես է գալիս հաստատության անունից, ներկայացնում նրա շահերը և կնքում գործարքներ.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նախագահում է հաստատության մանկավարժական խորհրդի նիստերը.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Հայաստանի Հանրապետության օրենսդրությամբ, հիմնադրի և լիազորված պետական մարմնի որոշումներով ու սույն կանոնադրությամբ սահմանված կարգով տնօրինում է հաստատության գույքը, այդ թվում` ֆինանսական միջոցները.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տալիս է հաստատության անունից հանդես գալու լիազորագրեր, այդ թվում` վերալիազորման իրավունքով լիազորագրեր.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աշխատանքի նշանակում ու աշխատանքից ազատում է հաստատության աշխատողներին, նրանց նկատմամբ կիրառում խրախուսման միջոցներ և նշանակում կարգապահական տույժեր.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զ) բանկերում բացում է հաշվարկային հաշիվներ.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է) կատարում է աշխատանքի բաշխում իր </w:t>
      </w:r>
      <w:proofErr w:type="spellStart"/>
      <w:r w:rsidR="002157E1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աշխատողների</w:t>
      </w:r>
      <w:proofErr w:type="spellEnd"/>
      <w:r w:rsidR="002157E1" w:rsidRPr="002157E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ը) սահմանում է հաստատության կառուցվածքն </w:t>
      </w:r>
      <w:proofErr w:type="spellStart"/>
      <w:r w:rsidR="002157E1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աշխատակազմի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իրավասությունները.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ժ) իրականացնում է մանկավարժական կադրերի ճիշտ ընտրություն և անհրաժեշտ պայմաններ ստեղծում նրանց մասնագիտական մակարդակի բարձրացման համար.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ժբ) ապահովում է ներքին աշխատանքային կարգապահության կանոնների, աշխատանքի պաշտպանության և անվտանգության տեխնիկայի պահպանումը.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ժգ) կազմում է հաստատության հաստիքային ցուցակն ու ծախսերի նախահաշիվը և դրանք ներկայացնում կառավարման մարմնի հաստատմանը.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ժդ) իրականացնում է Հայաստանի Հանրապետության օրենսդրությանը չհակասող և հաստատության կառավարման մյուս մարմիններին չվերապահված այլ լիազորություններ: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29. Տնօրենի բացակայության դեպքում, լիազորված մարմնի գրավոր որոշման (հրամանի) համաձայն, տնօրենի լիազորություններն իրականացնում է այլ անձ: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30. Հաստատության տնօրենի` ուսումնադաստիարակչական աշխատանքի գծով տեղակալը</w:t>
      </w:r>
      <w:r w:rsidR="007720D9" w:rsidRPr="007720D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այդպիսին</w:t>
      </w:r>
      <w:proofErr w:type="spellEnd"/>
      <w:r w:rsidR="007720D9" w:rsidRPr="00E5663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լինելու</w:t>
      </w:r>
      <w:proofErr w:type="spellEnd"/>
      <w:r w:rsidR="007720D9" w:rsidRPr="00E5663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720D9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դեպքում</w:t>
      </w:r>
      <w:proofErr w:type="spellEnd"/>
      <w:r w:rsidR="007720D9" w:rsidRPr="007720D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պատասխանատու է հաստատությունում ուսումնադաստիարակչական գործընթացի կազմակերպման, ուսումնական ծրագրերի իրականացման, դասավանդման որակի և սաների գիտելիքների մակարդակի համար.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վերահսկողություն է իրականացնում ուսումնադաստիարակչական աշխատանքի ընթացքի, սաների առաջադիմության և վարքի նկատմամբ, կանոնավորում սաների ուսումնական ծանրաբեռնվածությունը.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հաստատությունում կազմակերպում է մեթոդական աշխատանք, կազմում է ուսումնական պարապմունքների դասացուցակ և ուսումնադաստիարակչական աշխատանքի մասին հաշվետվություններ.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ընդհանրացնում և տարածում է լավագույն խմբակավարների աշխատանքի դրական փորձը, մանկավարժներին հաղորդակից է դարձնում գիտության և մանկավարժության նորագույն նվաճումներին.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ապահովում է հաստատության և ընտանիքի սերտ կապն ու համագործակցությունը.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զ) կազմակերպում է սովորողների հանգիստը և ժամանցը, միջոցներ ձեռնարկում սոցիալապես անապահով երեխաներին օգնություն ցուցաբերելու համար: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31. Հաստատության տնօրենի` տնտեսական աշխատանքի գծով տեղակալը`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պատասխանատու է հաստատության շենքի և գույքի պահպանման, ուսումնական գործընթացի նյութատեխնիկական ապահովման, հաստատության սանիտարահիգիենիկ ու բարեկարգ վիճակի, հաստատության ուսումնական պարապմունքներին` դասասենյակների ժամանակին նախապատրաստման, հակահրդեհային պաշտպանության և սպասարկող անձնակազմի աշխատանքի կազմակերպման համար.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բ) միջոցներ է ձեռնարկում հաստատության ուսումնանյութական բազան հարստացնելու և ամրապնդելու համար: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32. Խմբակի ղեկավարը (խմբակավարը</w:t>
      </w:r>
      <w:r w:rsidR="00E56633"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այդպիսին</w:t>
      </w:r>
      <w:proofErr w:type="spellEnd"/>
      <w:r w:rsidR="00E56633"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լինելու</w:t>
      </w:r>
      <w:proofErr w:type="spellEnd"/>
      <w:r w:rsidR="00E56633"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56633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դեպքում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դաստիարակչական աշխատանք է կատարում իր խմբակի սաների շրջանում` սերտորեն համագործակցելով մյուս խմբակավարների հետ.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ապահովում է սովորողների նկատմամբ հաստատության և ընտանիքի մանկավարժական պահանջների միասնությունը.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իրականացնում է խմբակի համար սահմանված գործավարությունը, հաստատության տնօրինությանը ներկայացնում սովորողների հաճախումների և վարքի մասին տեղեկություններ.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 կազմակերպում է սովորողների առողջության ամրապնդմանն ու ֆիզիկական զարգացմանը նպաստող միջոցառումներ, մրցույթներ, նպատակային էքսկուրսիաներ, շրջագայություններ.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 արգելում է բոլոր այն նախաձեռնությունները, որոնք կարող են սաների առողջության, կյանքի համար վտանգ պարունակել կամ խաթարել ուսումնադաստիարակչական աշխատանքների իրականացումը: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V. ՀԱՍՏԱՏՈՒԹՅԱՆ ՍԵՓԱԿԱՆՈՒԹՅՈՒՆԸ, ՆՐԱՆ ԱՄՐԱՑՎԱԾ ԳՈՒՅՔԸ ԵՎ ՖԻՆԱՆՍԱՏՆՏԵՍԱԿԱՆ ԳՈՐԾՈՒՆԵՈՒԹՅՈՒՆԸ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33. 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արտադրված և ձեռք բերված գույքից: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34. Հաստատությունն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35. Հիմնադիրը` սեփականության իրավունքով հաստատությանը պատկանող գույքի նկատմամբ չունի իրավունքներ` բացառությամբ հաստատության լուծարումից հետո մնացած գույքի: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36. Հաստատության սեփականության պահպանման հոգսը կրում է հաստատությունը: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37. Հաստատության սեփականության վրա կարող է բռնագանձում տարածվել միայն դատական կարգով: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38. Հիմնադիրն իրավունք ունի վերցնելու իր կողմից հաստատությանն ամրացված գույքը: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39. Հաստատությունն իրավունք չունի ամրացված գույքը կամ դրա նկատմամբ իր իրավունքներն օտարելու, գրավ դնելու, անհատույց օգտագործման հանձնելու։ Հաստատությանն ամրացված գույքի օգտագործման ընթացքում առաջացած անբաժանելի բարելավումները հիմնադրի սեփականությունն են: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40. Հաստատությունը Հայաստանի Հանրապետության օրենսդրությամբ սահմանված կարգով տնօրինում է իր ֆինանսական միջոցները: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41. Հաստատության ֆինանսական միջոցները գոյանում են </w:t>
      </w:r>
      <w:proofErr w:type="spellStart"/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հիմնադրի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բյուջ</w:t>
      </w:r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եով նախատեսված միջոցների հաշվին</w:t>
      </w:r>
      <w:r w:rsidR="00734318"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 Հանրապետության օրենսդրությամբ չարգելված լրացուցիչ աղբյուրներից: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42. Հաստատության ֆինանսավորման լրացուցիչ աղբյուրներն են`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ա) Հայաստանի Հանրապետության կառավարության սահմանած կարգով վճարովի կրթադաստիարակչական ծառայությունների մատուցումից ստացված միջոցները.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 բարեգործական, նպատակային ներդրումները, Հայաստանի Հանրապետության և օտարերկրյա կազմակերպությունների ու քաղաքացիների նվիրատվությունները.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 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43. Հաստատության գործունեության տարեկան ֆինանսական հաշվետվությունների հավաստիությունը կարող է ենթարկվել աուդիտի (վերստուգման)` լիազոր մարմնի կողմից ընտրված աուդիտորի կամ Հայաստանի Հանրապետության կառավարության ֆինանսական գործառույթ իրականացնող մարմնի կողմից: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44. Հաստատությունը շահույթը նպատակաուղղում է իր կանոնադրական խնդիրների իրականացմանը, նյութատեխնիկական բազայի ամրապնդմանը, աշխատողների սոցիալական հարցերի բարելավմանը: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45. Հաստատությունը հարկերը, տուրքերը և պարտադիր այլ վճարներ վճարում է շահույթ ստանալու նպատակ չհետապնդող (ոչ առևտրային) կազմակերպությունների համար նախատեսված կարգով ու չափով` «Պետական ոչ առևտրային կազմակերպությունների մասին» Հայաստանի Հանրապետության օրենքի 6-րդ հոդվածի 5-րդ կետին համապատասխան: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VI. ՀԱՍՏԱՏՈՒԹՅԱՆ ԿՐԹԱԴԱՍՏԻԱՐԱԿՉԱԿԱՆ ԳՈՐԾԸՆԹԱՑԻ ՄԱՍՆԱԿԻՑՆԵՐԸ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46. Հաստատության կրթադաստիարակչական գործընթացի մասնակիցները որպես կանոն մինչև 18 տարեկան սաներն են, նրանց ծնողները (նրանց օրինական ներկայացուցիչները), մանկավարժական աշխատողները: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47. Երեխաների ընդունելության ժամանակ հաստատության տնօրինությունը պարտավոր է ծնողներին (նրանց օրինական ներկայացուցիչներին) ծանոթացնել հաստատության կանոնադրությանը և այլ փաստաթղթերի, որոնք կանոնակարգում են մանկապատանեկան հաստատության գործունեությունը: Երեխաների իրավունքները և պարտականությունները սահմանվում են համապատասխան պայմանագրային հիմունքներով ու հաստատության ներքին կարգապահական կանոններով: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48. Սաների ծնողների (նրանց օրինական ներկայացուցիչների) իրավունքներն ու պարտականությունները կարգավորվում են հաստատության կանոնադրությամբ և այլ իրավական ակտերով: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49. Հաստատության անձնակազմի համալրման կարգը կանոնակարգվում է նրա կանոնադրությամբ: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50. Մանկավարժական աշխատանքի ընդունվում են այն անձինք, ովքեր, ըստ մասնագիտության, ունեն անհրաժեշտ մասնագիտական-մանկավարժական որակավորում: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51. Հաստատության մանկավարժն իրավունք ունի մասնակցելու հաստատության կառավարմանը, համատեղությամբ կատարելու գիտական, ստեղծագործական և մանկավարժական բնույթի աշխատանքներ: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52. Հաստատության մանկավարժական և մյուս աշխատողների իրավունքներն ու պարտականությունները սահմանվում են Հայաստանի Հանրապետության </w:t>
      </w: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օրենսդրությանը համապատասխան, հաստատության կանոնադրությամբ և աշխատանքային պայմանագրով: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53. Հաստատության մանկավարժական աշխատողները պարտավոր են ապահովել կրթադաստիարակչական ծրագրերի կատարումը: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54. Հաստատությունում արգելվում է սաների նկատմամբ հոգեկան և ֆիզիկական բռնության գործադրումը: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55. Սանը պարտավոր է`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բարեխղճորեն սովորել,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խնամքով վերաբերվել հաստատության գույքին,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հարգել հաստատության սաների և աշխատողների իրավունքներն ու արժանապատվությունը,</w:t>
      </w:r>
    </w:p>
    <w:p w:rsidR="00CA5603" w:rsidRPr="00734318" w:rsidRDefault="00CA5603" w:rsidP="007343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343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 հաստատության ներքին կարգապահական կանոնները: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56. Հաստատության երեխաների իրավունքները սահմանվում են Հայաստանի Հանրապետության օրենսդրությանը համապատասխան, հաստատության կանոնադրությամբ և ներքին կարգապահական կանոններով: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VII. ՀԱՍՏԱՏՈՒԹՅԱՆ ՎԵՐԱԿԱԶՄԱԿԵՐՊՈՒՄԸ ԵՎ ԼՈՒԾԱՐՈՒՄԸ</w:t>
      </w:r>
    </w:p>
    <w:p w:rsidR="00CA5603" w:rsidRPr="00CA5603" w:rsidRDefault="00CA5603" w:rsidP="00CA560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57. Հաստատությունը վերակազմակերպվում և լուծարվում է Հայաստանի Հանրապետության օրենսդրության համաձայն:</w:t>
      </w:r>
    </w:p>
    <w:p w:rsidR="00CA5603" w:rsidRPr="00CA5603" w:rsidRDefault="00CA5603" w:rsidP="00CA560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58. Հաստատության լուծարման դեպքում հաստատության պարտատերերի պահանջների բավարարումից հետո մնացած գույքն ուղղվում է </w:t>
      </w:r>
      <w:proofErr w:type="spellStart"/>
      <w:r w:rsidR="0073431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հիմնադրի</w:t>
      </w:r>
      <w:proofErr w:type="spellEnd"/>
      <w:r w:rsidRPr="00CA560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բյուջե:</w:t>
      </w:r>
    </w:p>
    <w:sectPr w:rsidR="00CA5603" w:rsidRPr="00CA5603" w:rsidSect="00CA5603">
      <w:footerReference w:type="default" r:id="rId7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F0F" w:rsidRDefault="00612F0F" w:rsidP="00734318">
      <w:pPr>
        <w:spacing w:after="0" w:line="240" w:lineRule="auto"/>
      </w:pPr>
      <w:r>
        <w:separator/>
      </w:r>
    </w:p>
  </w:endnote>
  <w:endnote w:type="continuationSeparator" w:id="0">
    <w:p w:rsidR="00612F0F" w:rsidRDefault="00612F0F" w:rsidP="00734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3056"/>
      <w:docPartObj>
        <w:docPartGallery w:val="Page Numbers (Bottom of Page)"/>
        <w:docPartUnique/>
      </w:docPartObj>
    </w:sdtPr>
    <w:sdtContent>
      <w:p w:rsidR="00734318" w:rsidRDefault="00137441">
        <w:pPr>
          <w:pStyle w:val="Footer"/>
          <w:jc w:val="center"/>
        </w:pPr>
        <w:fldSimple w:instr=" PAGE   \* MERGEFORMAT ">
          <w:r w:rsidR="00B92837">
            <w:rPr>
              <w:noProof/>
            </w:rPr>
            <w:t>2</w:t>
          </w:r>
        </w:fldSimple>
      </w:p>
    </w:sdtContent>
  </w:sdt>
  <w:p w:rsidR="00734318" w:rsidRDefault="007343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F0F" w:rsidRDefault="00612F0F" w:rsidP="00734318">
      <w:pPr>
        <w:spacing w:after="0" w:line="240" w:lineRule="auto"/>
      </w:pPr>
      <w:r>
        <w:separator/>
      </w:r>
    </w:p>
  </w:footnote>
  <w:footnote w:type="continuationSeparator" w:id="0">
    <w:p w:rsidR="00612F0F" w:rsidRDefault="00612F0F" w:rsidP="00734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32EF8"/>
    <w:multiLevelType w:val="hybridMultilevel"/>
    <w:tmpl w:val="51348DC6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603"/>
    <w:rsid w:val="0002504F"/>
    <w:rsid w:val="00137441"/>
    <w:rsid w:val="001E15F2"/>
    <w:rsid w:val="002157E1"/>
    <w:rsid w:val="003579BC"/>
    <w:rsid w:val="003D30DC"/>
    <w:rsid w:val="003D667C"/>
    <w:rsid w:val="005306BB"/>
    <w:rsid w:val="00586CC4"/>
    <w:rsid w:val="00612F0F"/>
    <w:rsid w:val="006E650D"/>
    <w:rsid w:val="00734318"/>
    <w:rsid w:val="007720D9"/>
    <w:rsid w:val="00895952"/>
    <w:rsid w:val="009B3AF7"/>
    <w:rsid w:val="009E196D"/>
    <w:rsid w:val="00A73DE3"/>
    <w:rsid w:val="00B610CE"/>
    <w:rsid w:val="00B92837"/>
    <w:rsid w:val="00CA5603"/>
    <w:rsid w:val="00E373AC"/>
    <w:rsid w:val="00E5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5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A5603"/>
    <w:rPr>
      <w:b/>
      <w:bCs/>
    </w:rPr>
  </w:style>
  <w:style w:type="character" w:styleId="Emphasis">
    <w:name w:val="Emphasis"/>
    <w:basedOn w:val="DefaultParagraphFont"/>
    <w:uiPriority w:val="20"/>
    <w:qFormat/>
    <w:rsid w:val="00CA5603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734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4318"/>
  </w:style>
  <w:style w:type="paragraph" w:styleId="Footer">
    <w:name w:val="footer"/>
    <w:basedOn w:val="Normal"/>
    <w:link w:val="FooterChar"/>
    <w:uiPriority w:val="99"/>
    <w:unhideWhenUsed/>
    <w:rsid w:val="00734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318"/>
  </w:style>
  <w:style w:type="paragraph" w:styleId="ListParagraph">
    <w:name w:val="List Paragraph"/>
    <w:basedOn w:val="Normal"/>
    <w:uiPriority w:val="34"/>
    <w:qFormat/>
    <w:rsid w:val="007343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2719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2022-03-25T11:54:00Z</dcterms:created>
  <dcterms:modified xsi:type="dcterms:W3CDTF">2022-03-25T13:04:00Z</dcterms:modified>
</cp:coreProperties>
</file>