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F1" w:rsidRDefault="00B641F1"/>
    <w:p w:rsidR="00B641F1" w:rsidRPr="000F063B" w:rsidRDefault="00B641F1" w:rsidP="00B641F1">
      <w:pPr>
        <w:spacing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0F063B">
        <w:rPr>
          <w:rFonts w:ascii="GHEA Grapalat" w:eastAsia="Times New Roman" w:hAnsi="GHEA Grapalat" w:cs="Times New Roman"/>
          <w:sz w:val="24"/>
          <w:szCs w:val="24"/>
        </w:rPr>
        <w:t>Հավելված</w:t>
      </w:r>
      <w:r w:rsidR="009E6807">
        <w:rPr>
          <w:rFonts w:ascii="GHEA Grapalat" w:eastAsia="Times New Roman" w:hAnsi="GHEA Grapalat" w:cs="Times New Roman"/>
          <w:sz w:val="24"/>
          <w:szCs w:val="24"/>
        </w:rPr>
        <w:t xml:space="preserve"> 1</w:t>
      </w:r>
    </w:p>
    <w:p w:rsidR="00B641F1" w:rsidRPr="000F063B" w:rsidRDefault="00B641F1" w:rsidP="00B641F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Նոյեմբերյան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 </w:t>
      </w:r>
      <w:r w:rsidRPr="000F063B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</w:rPr>
        <w:t>ավագանու</w:t>
      </w:r>
    </w:p>
    <w:p w:rsidR="00B641F1" w:rsidRPr="000F063B" w:rsidRDefault="00B641F1" w:rsidP="00B641F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2018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</w:rPr>
        <w:t>թվականի</w:t>
      </w:r>
      <w:r w:rsidRPr="007D6A12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="009E6807">
        <w:rPr>
          <w:rFonts w:ascii="GHEA Grapalat" w:eastAsia="Times New Roman" w:hAnsi="GHEA Grapalat" w:cs="Times New Roman"/>
          <w:sz w:val="24"/>
          <w:szCs w:val="24"/>
          <w:lang w:val="fr-FR"/>
        </w:rPr>
        <w:t>հունվարի 29-ի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    </w:t>
      </w:r>
      <w:r>
        <w:rPr>
          <w:rFonts w:ascii="GHEA Grapalat" w:eastAsia="Times New Roman" w:hAnsi="GHEA Grapalat" w:cs="Times New Roman"/>
          <w:sz w:val="24"/>
          <w:szCs w:val="24"/>
          <w:lang w:val="fr-FR"/>
        </w:rPr>
        <w:br/>
        <w:t xml:space="preserve">N  </w:t>
      </w:r>
      <w:r w:rsidR="00B07244">
        <w:rPr>
          <w:rFonts w:ascii="GHEA Grapalat" w:hAnsi="GHEA Grapalat"/>
          <w:sz w:val="24"/>
          <w:szCs w:val="24"/>
          <w:lang w:val="fr-FR"/>
        </w:rPr>
        <w:t xml:space="preserve">  </w:t>
      </w:r>
      <w:r w:rsidR="009E6807">
        <w:rPr>
          <w:rFonts w:ascii="GHEA Grapalat" w:hAnsi="GHEA Grapalat"/>
          <w:sz w:val="24"/>
          <w:szCs w:val="24"/>
          <w:lang w:val="fr-FR"/>
        </w:rPr>
        <w:t>04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-</w:t>
      </w:r>
      <w:r w:rsidRPr="000F063B">
        <w:rPr>
          <w:rFonts w:ascii="GHEA Grapalat" w:eastAsia="Times New Roman" w:hAnsi="GHEA Grapalat" w:cs="Times New Roman"/>
          <w:sz w:val="24"/>
          <w:szCs w:val="24"/>
        </w:rPr>
        <w:t>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</w:rPr>
        <w:t>որոշման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Pr="00403C0C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fr-FR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ՆՈՅԵՄԲԵՐՅԱՆ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ՀԱՄԱՅՆՔԻ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ՏԱՐԱԾՔՈՒՄ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ԱՐՏԱՔԻՆ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ԳՈՎԱԶԴԻ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ՏԵՂԱԲԱՇԽՄԱՆ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(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ՏԵՂԱԴՐՄԱՆ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) </w:t>
      </w:r>
      <w:r w:rsidR="009E680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ԿԱՐԳ ԵՎ ՊԱՅՄԱՆՆԵՐ</w:t>
      </w:r>
    </w:p>
    <w:p w:rsidR="00B641F1" w:rsidRPr="009B59F6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br/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ԸՆԴՀԱՆՈՒՐ</w:t>
      </w:r>
      <w:r w:rsidRPr="009B59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ԴՐՈՒՅԹՆԵՐ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fr-FR" w:eastAsia="ru-RU"/>
        </w:rPr>
      </w:pPr>
    </w:p>
    <w:p w:rsidR="00B641F1" w:rsidRPr="000F063B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1.</w:t>
      </w:r>
      <w:r w:rsidR="003234C9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</w:t>
      </w:r>
      <w:r w:rsidR="003234C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րգով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այսուհետ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</w:t>
      </w:r>
      <w:r w:rsidR="003234C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րգ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վարչական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այսուհետ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: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ընդունվել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այսուհետ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ապրանքների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գաղափարների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նախաձեռնությունների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տեղեկությունների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տարածումն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բնակավայրերում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վահանակների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գրաժապավենների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լուսատախտակների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պլակատների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ազդագրերի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հայտարարությունների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անորոշ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կոչված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հետաքրքրությունը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տվյալ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ապրանքների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նախաձեռնությունների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  <w:r w:rsidRPr="000F063B">
        <w:rPr>
          <w:rStyle w:val="apple-converted-space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/>
        </w:rPr>
        <w:t> 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2002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մարտի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19-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N 270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ցուցանակների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զետեղվող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տեղեկատվությունը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: 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»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այսուհետ՝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ֆիրմային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գովազդվող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ապրանքանշանները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3.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,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որտեղ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:            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4.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հանդիսացող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հողամասի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օրենսգրքով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որոշմամբ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հողամասը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դիմում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ներկայացրած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՝միաժամանակ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կնքելով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հողօգտագործման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պայմանագիր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հետագայում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տվյալ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նախապատվության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երկարացնելու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5.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տեղադրումը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թույլատրվում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</w:p>
    <w:p w:rsidR="00B07244" w:rsidRDefault="00B07244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B07244" w:rsidRDefault="00B07244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B641F1" w:rsidRPr="00403C0C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 w:eastAsia="ru-RU"/>
        </w:rPr>
      </w:pP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ԳՈՎԱԶԴԻ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ՏԵՂԱԴՐՄԱՆ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ԹՈՒՅԼՏՎՈՒԹՅՈՒՆԸ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Pr="00502144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6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հետագայում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)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502144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7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գովազդակիրը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նշելով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գտնվելու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վայրը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հարցի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հանգամանքները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կցվում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պատկերով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գրառումներով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էսքիզը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որտեղ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վահանակ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լուսատախտակ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գրաժապավեն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պլակատներ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տեխնիկական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լուծումները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8.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համայնքապետարանը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ստանալուց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հետո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պարզում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վերադարձվում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թերությունը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վերացնելու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15-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օրյա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ներկայացնելու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15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օրվա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ընթացքում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որոշմամբ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անվանումը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նյութերի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անվանումը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9.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Նույն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հասցեում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գովազդակիրների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առկայության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Հրապարակային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սակարկությունների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հայտարարում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կացնում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մրցույթ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արդյունքներով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մրցույթի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հաղթողին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10.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Թույլտվությունը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հանդիսանում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հաշվառման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փաստաթուղթ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որը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գրանցվում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համայնքապետարանի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թույլտվությունների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հաշվառման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մատյանում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իսկ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թույլտվության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պատճենը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հաշվառման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մատյանը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պահվում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համայնքապետարանի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աշխատակազմի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համայնքային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ծառայողի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մոտ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11.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15-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օրյա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մերժվել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`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խախտվում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ՀՀօրենքի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,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Լեզվի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ակտերի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3)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տեղադրմամբ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խոչընդոտվում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երթևեկությունը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անցուդարձը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խախտվում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պաշտպանված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իրավունքներն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շահերը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12.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մերժելու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մեջ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հստակ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նշվեն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մերժման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պատճառներն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հիմքերը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13.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նյութերը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գովազդվող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տեղեկատվության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գովազդակիրը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նյութերի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տեղադրումը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գովազդվող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տեղեկատվության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փոփոխումը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գրավոր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տեղեկացնում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համայնքապետարանին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ներկայացնելով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պատկերով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գրառումներով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էսքիզը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որտեղ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: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էսքիզը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համաձայնեցվում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համայնքապետարանի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աշխատակազմի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մասնագետի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14.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ՀՀօրենքի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,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Լեզվի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ակտերի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15.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մոնտաժային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հայտատուի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պատվերով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մասնագիտացված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կազմակերպությունների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մշակված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Նոյեմբերյան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աշխատակազմի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հարցերով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զբաղվող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մասնագետի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համաձայնեցված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նախագծով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: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գովազդակիրն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պատասխանատվություն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մոնտաժման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անվթար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շահագործման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16.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գովազդակիրը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իրավասու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փոխանցել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օտարել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17.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լրանալու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երկարացնելու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հիմքերով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վաղաժամ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դադարելու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               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գովազդակիրը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պարտավոր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                                                                         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ողջամիտ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ապամոնտաժել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en-IE" w:eastAsia="ru-RU"/>
        </w:rPr>
        <w:t>եղադրման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իսկ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զբաղեցրած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բերել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նախկին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վիճակին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18.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պարտավորությունը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չկատարելու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պատշաճ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ապամոնտաժումն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համայնքապետարանի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ստանալով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փոխհատուցում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Pr="00403C0C" w:rsidRDefault="00B641F1" w:rsidP="00B641F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 w:eastAsia="ru-RU"/>
        </w:rPr>
      </w:pP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ՏԵՂԱԿԱՆ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ՏՈՒՐՔԵՐԻ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ԵՎ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ՀՈՂՕԳՏԱԳՈՐԾՄԱՆ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ՎՃԱՐԻ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ՄՈՒԾՄԱՆ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403C0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ԿԱՐԳԸ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20.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ամսվա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քառակուսի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մետրի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21.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երբ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թույլտվության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ընթացքում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գովազդվող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տեղեկատվությունը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գովազդակիրը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վճարումը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22.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Հողօգտագործման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պակաս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լինել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տվյալ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հարկի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23.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գումարներն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ուղղվում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Նոյեմբերյան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24.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անբարեխիղճ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տալու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խախտման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դադարեցման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հակագովազդի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գրավոր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նախազգուշացնում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գովազդատուին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):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25.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Գովազդատուները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(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գովազդակիրները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)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իրավասու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օրենքով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սահմանված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կարգով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դատական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կարգով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բողոքարկել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կապակցությամբ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ղեկավարի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որոշումներն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գործողությունները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26.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համայնքում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արտաքին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տեղադրման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գործընթացի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նկատմամբ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հսկողությունն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օրենքով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սահմանված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կարգով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գովազդի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օրենսդրության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պահպանման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նկատմամբ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վերահսկողությունը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իրականացնում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Նոյեմբերյան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համայնքի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sz w:val="24"/>
          <w:szCs w:val="24"/>
          <w:lang w:eastAsia="ru-RU"/>
        </w:rPr>
        <w:t>ղեկավարը</w:t>
      </w:r>
      <w:r w:rsidRPr="000F063B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:</w:t>
      </w:r>
    </w:p>
    <w:p w:rsidR="00B641F1" w:rsidRPr="000F063B" w:rsidRDefault="00B641F1" w:rsidP="00B641F1">
      <w:pPr>
        <w:shd w:val="clear" w:color="auto" w:fill="FFFFFF"/>
        <w:spacing w:after="24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27.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խախտումը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առաջացնում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պատասխանատվություն</w:t>
      </w:r>
      <w:r w:rsidRPr="000F063B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403C0C" w:rsidRDefault="00B641F1" w:rsidP="00B641F1">
      <w:pPr>
        <w:rPr>
          <w:rFonts w:ascii="GHEA Grapalat" w:eastAsia="Times New Roman" w:hAnsi="GHEA Grapalat" w:cs="Times New Roman"/>
          <w:b/>
          <w:lang w:val="fr-FR"/>
        </w:rPr>
      </w:pPr>
      <w:bookmarkStart w:id="0" w:name="_GoBack"/>
      <w:bookmarkEnd w:id="0"/>
    </w:p>
    <w:p w:rsidR="00B641F1" w:rsidRPr="009B59F6" w:rsidRDefault="00A624A2" w:rsidP="00B641F1">
      <w:pPr>
        <w:jc w:val="center"/>
        <w:rPr>
          <w:rFonts w:ascii="GHEA Grapalat" w:eastAsia="Times New Roman" w:hAnsi="GHEA Grapalat" w:cs="Sylfaen"/>
          <w:b/>
          <w:sz w:val="24"/>
          <w:szCs w:val="24"/>
          <w:lang w:val="fr-FR"/>
        </w:rPr>
      </w:pPr>
      <w:r>
        <w:rPr>
          <w:rFonts w:ascii="GHEA Grapalat" w:eastAsia="Times New Roman" w:hAnsi="GHEA Grapalat"/>
          <w:b/>
          <w:sz w:val="24"/>
          <w:szCs w:val="24"/>
          <w:lang w:val="fr-FR"/>
        </w:rPr>
        <w:t>ՆՈՅԵՄԲԵՐՅԱՆ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  <w:lang w:val="fr-FR"/>
        </w:rPr>
        <w:t xml:space="preserve"> 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</w:rPr>
        <w:t>ՀԱՄԱՅՆՔԻ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  <w:lang w:val="fr-FR"/>
        </w:rPr>
        <w:t xml:space="preserve"> 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</w:rPr>
        <w:t>ՏԱՐԱԾՔՈՒՄ</w:t>
      </w:r>
      <w:r w:rsidR="00B641F1" w:rsidRPr="00403C0C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 xml:space="preserve"> 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</w:rPr>
        <w:t>ԱՐՏԱՔԻՆ</w:t>
      </w:r>
      <w:r w:rsidR="00B641F1" w:rsidRPr="00403C0C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 xml:space="preserve"> 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</w:rPr>
        <w:t>ԳՈՎԱԶԴԻ</w:t>
      </w:r>
      <w:r w:rsidR="00B641F1" w:rsidRPr="00403C0C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 xml:space="preserve"> 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</w:rPr>
        <w:t>ՏԵՂԱԲԱՇԽՄԱՆ</w:t>
      </w:r>
      <w:r w:rsidR="00B641F1" w:rsidRPr="00403C0C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 xml:space="preserve"> (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</w:rPr>
        <w:t>ՏԵՂԱԴՐՄԱՆ</w:t>
      </w:r>
      <w:r w:rsidR="00B641F1" w:rsidRPr="00403C0C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>)</w:t>
      </w:r>
      <w:r w:rsidR="00B641F1" w:rsidRPr="00403C0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</w:t>
      </w:r>
      <w:r w:rsidR="00B641F1" w:rsidRPr="00403C0C">
        <w:rPr>
          <w:rFonts w:ascii="GHEA Grapalat" w:eastAsia="Times New Roman" w:hAnsi="GHEA Grapalat" w:cs="Times New Roman"/>
          <w:b/>
          <w:sz w:val="24"/>
          <w:szCs w:val="24"/>
          <w:lang w:val="fr-FR"/>
        </w:rPr>
        <w:t xml:space="preserve"> </w:t>
      </w:r>
      <w:r w:rsidR="00B641F1" w:rsidRPr="00403C0C">
        <w:rPr>
          <w:rFonts w:ascii="GHEA Grapalat" w:eastAsia="Times New Roman" w:hAnsi="GHEA Grapalat" w:cs="Sylfaen"/>
          <w:b/>
          <w:sz w:val="24"/>
          <w:szCs w:val="24"/>
        </w:rPr>
        <w:t>ՉԱՓՈՐՈՇԻՉՆԵՐԸ</w:t>
      </w:r>
    </w:p>
    <w:p w:rsidR="00B641F1" w:rsidRPr="0013418F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fr-FR" w:eastAsia="ru-RU"/>
        </w:rPr>
      </w:pPr>
      <w:r w:rsidRPr="0013418F">
        <w:rPr>
          <w:rFonts w:ascii="Arial" w:eastAsia="Times New Roman" w:hAnsi="Arial" w:cs="Arial"/>
          <w:color w:val="000000"/>
          <w:sz w:val="21"/>
          <w:szCs w:val="21"/>
          <w:lang w:val="fr-FR" w:eastAsia="ru-RU"/>
        </w:rPr>
        <w:t> 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ԸՆԴՀԱՆՈՒՐ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ԴՐՈՒՅԹՆԵՐ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1. 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Նոյեմբերյան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համայնքի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տեղաբաշխման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այսուհետ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մշակվել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»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,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տեղաբաշխման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համաքաղաքային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»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այսուհետ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2. 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Նոյեմբերյան համայնքի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այսուհետ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տեղաբաշխումը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տեղադրումը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թույլատրվում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ԱՐՏԱՔԻՆ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ՄԻՋՈՑՆԵՐԸ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ԵՎ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ԴՐԱՆՑ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ՉԱՓՈՐՈՇԻՉՆԵՐԸ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1.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 համայնքի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տեղադրվող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տեղեկատու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կրողները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անկախ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հողամասերի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: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`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վահանակային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կայանքները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վահանակները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տանիքային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կայանքները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մեծանկարները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պաննո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էլեկտրոնային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էկրանները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ցուցանակները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բարձակները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ցուցատախտակները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պատուհանների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հովհարները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մարկիզ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գրաժապավենները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տրանսպարանտ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B641F1" w:rsidRDefault="00B641F1" w:rsidP="00B641F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fr-FR" w:eastAsia="ru-RU"/>
        </w:rPr>
      </w:pPr>
    </w:p>
    <w:p w:rsidR="00B641F1" w:rsidRPr="00B7636E" w:rsidRDefault="00B641F1" w:rsidP="00B641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ԱՐՏԱՔԻՆ</w:t>
      </w:r>
      <w:r w:rsidRPr="00B7636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ՏԵՂԱԴՐՄԱՆ</w:t>
      </w:r>
      <w:r w:rsidRPr="00B7636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fr-FR" w:eastAsia="ru-RU"/>
        </w:rPr>
        <w:t xml:space="preserve">  </w:t>
      </w:r>
      <w:r w:rsidRPr="00B7636E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ՊԱՅՄԱՆՆԵՐԸ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1.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տեղադրմանը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ներկայացվող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`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1.1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տեղադրվել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երթևեկելի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մակերևույթից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6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-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ցածր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բարձրությամբ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եզրաքար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չունեցող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կողքին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1.2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չպետք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`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lastRenderedPageBreak/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խոչընդոտեն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երթևեկության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ապահովմանն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անվտանգությանը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փողոցների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մայթերի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անցմանը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. 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սահմանափակեն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տեսանելիությունը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ավտոճանապարհների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առաջացնեն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երթևեկության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մասնակիցների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կուրացում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լույսով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՝նաև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անդրադարձող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).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հանդիսանան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հետիոտնի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շարժմանը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արգելք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լինեն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ճանապարհների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վտանգավոր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հատվածներում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տեղադրվեն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լուսամփոփների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կանգնակների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վրա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1.3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տեղադրումը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տրանսպորտային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չպետք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հակասի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կառավարության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2005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.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նոյեմբերի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24-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N 2137-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1.4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տեղադրել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թույլատրվում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`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բնակելի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շենքերի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մոտ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եթե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դրանք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հանդիսանում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աղմուկի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տատանման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հզոր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ճառագայթման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էլեկտրամագնիսական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դաշտի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աղբյուր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ճարտարապետական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հուշարձանների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ցանցում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երբայնան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ճանապարհատրանսպորտային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տվյալ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իրավիճակի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հետևնմանություն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տեսքով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պատկերով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ձայնային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էֆեկտով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երթևեկության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կազմակերպման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տեխնիկական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փողոցների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խաչմերուկների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ահմաններից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մոտեցումներից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20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-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պակաս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հեռավորության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2.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կանգնած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մնայուն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տեսակները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`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Վահանակային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կայանքները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վահանակները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տեղեկատվության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մակերես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նախատեսող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կոնստրուկցիաներեն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բաղկացած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հիմքից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հիմնակմախքից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(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կարկաս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)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տեղեկատու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դաշտից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2.1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Տեղեկատու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դաշտի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տեսակներն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`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մեծչափերի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3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X 4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, 3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X 6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այլ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միջին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1.8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X1.2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, 2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X 3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փոքր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0.6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X 0.9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ավելի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փոքր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2.2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Վահանակներին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ներկայացվող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`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երկկողմանի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կատարում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,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●</w:t>
      </w:r>
      <w:r w:rsidRPr="00B7636E"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միակողմանի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կատարում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,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որի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դեպքում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գովազդի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հակառակ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կողմը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պարտադիր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դեկորատիվ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ձևավորում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2.3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Փողոցներում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ուղղությամբ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երկու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հարևան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վահանակների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միջև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եղած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հեռավորությունը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կազմի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 xml:space="preserve"> 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առնվազն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val="fr-FR" w:eastAsia="ru-RU"/>
        </w:rPr>
        <w:t>`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27"/>
        <w:gridCol w:w="7303"/>
      </w:tblGrid>
      <w:tr w:rsidR="00B641F1" w:rsidRPr="00B7636E" w:rsidTr="00BB11D0">
        <w:trPr>
          <w:tblCellSpacing w:w="0" w:type="dxa"/>
        </w:trPr>
        <w:tc>
          <w:tcPr>
            <w:tcW w:w="4290" w:type="dxa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●</w:t>
            </w:r>
            <w:r w:rsidRPr="00B763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10 քմ—12 քմ՝</w:t>
            </w:r>
          </w:p>
        </w:tc>
        <w:tc>
          <w:tcPr>
            <w:tcW w:w="10425" w:type="dxa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50 մ—75 մ</w:t>
            </w:r>
          </w:p>
        </w:tc>
      </w:tr>
      <w:tr w:rsidR="00B641F1" w:rsidRPr="00B7636E" w:rsidTr="00BB11D0">
        <w:trPr>
          <w:tblCellSpacing w:w="0" w:type="dxa"/>
        </w:trPr>
        <w:tc>
          <w:tcPr>
            <w:tcW w:w="0" w:type="auto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●</w:t>
            </w:r>
            <w:r w:rsidRPr="00B763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6 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10 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30 մ—50 մ</w:t>
            </w:r>
          </w:p>
        </w:tc>
      </w:tr>
      <w:tr w:rsidR="00B641F1" w:rsidRPr="00B7636E" w:rsidTr="00BB11D0">
        <w:trPr>
          <w:tblCellSpacing w:w="0" w:type="dxa"/>
        </w:trPr>
        <w:tc>
          <w:tcPr>
            <w:tcW w:w="0" w:type="auto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●</w:t>
            </w:r>
            <w:r w:rsidRPr="00B763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4 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6 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20 մ—30 մ</w:t>
            </w:r>
          </w:p>
        </w:tc>
      </w:tr>
      <w:tr w:rsidR="00B641F1" w:rsidRPr="00B7636E" w:rsidTr="00BB11D0">
        <w:trPr>
          <w:tblCellSpacing w:w="0" w:type="dxa"/>
        </w:trPr>
        <w:tc>
          <w:tcPr>
            <w:tcW w:w="0" w:type="auto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●</w:t>
            </w:r>
            <w:r w:rsidRPr="00B763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2 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4 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10 մ</w:t>
            </w:r>
            <w:r w:rsidRPr="00B763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—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20 մ</w:t>
            </w:r>
          </w:p>
        </w:tc>
      </w:tr>
      <w:tr w:rsidR="00B641F1" w:rsidRPr="00B7636E" w:rsidTr="00BB11D0">
        <w:trPr>
          <w:tblCellSpacing w:w="0" w:type="dxa"/>
        </w:trPr>
        <w:tc>
          <w:tcPr>
            <w:tcW w:w="0" w:type="auto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●</w:t>
            </w:r>
            <w:r w:rsidRPr="00B763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մինչև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2 </w:t>
            </w:r>
            <w:r w:rsidRPr="00B7636E"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</w:tcPr>
          <w:p w:rsidR="00B641F1" w:rsidRPr="00B7636E" w:rsidRDefault="00B641F1" w:rsidP="00BB11D0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7636E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10 մ.</w:t>
            </w:r>
          </w:p>
        </w:tc>
      </w:tr>
    </w:tbl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2.4 </w:t>
      </w:r>
      <w:r w:rsidRPr="00B7636E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Մասնագիտական փորձաքննություն անցած և համաձայնեցված նախագծերի առկայության դեպքում կարող են օգտագործվել կոնստրուկցիաներ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 xml:space="preserve">3. Շենքերի, շինությունների, ինչպես նաև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Նոյեմբերյան</w:t>
      </w: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համայնքի բարեկարգման տարրերի վրա տեղաբաշխվող (տեղադրվող) արտաքին գովազդի և տեղեկատվության մնայուն միջոցների տեսակները`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3.1 Տանիքային կայանքները ծավալային կամ մակերեսային կոնստրուկցիաներ են, որոնք տեղադրվում են ամբողջովին կամ մասամբ` շենքի ճակատային մասում կամ տանիքին: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3.1.1 Տանիքային կայանքները բաղկացած են կոնստրուկցիայի կրող մասի ամրակցման տարրերից և տեղեկատու կայանքից:</w:t>
      </w:r>
    </w:p>
    <w:p w:rsidR="00B641F1" w:rsidRPr="00B7636E" w:rsidRDefault="00B641F1" w:rsidP="00B641F1">
      <w:pPr>
        <w:shd w:val="clear" w:color="auto" w:fill="FFFFFF"/>
        <w:tabs>
          <w:tab w:val="left" w:pos="2790"/>
        </w:tabs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sz w:val="24"/>
          <w:szCs w:val="24"/>
          <w:lang w:eastAsia="ru-RU"/>
        </w:rPr>
        <w:t>3.1.2 Ամրակցման տարրերը, ինչպես և կոնստրուկցիայի կրող մասի հակառակ կողմը պետք է ծածկվեն դեկորատիվ պանելով: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3.1.3 Կոնստրուկցիաների միջոցով տանիքային կայանքի գովազդային վահանակի տեղադրումը պետք է համաձայնեցվի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Նոյեմբերյան</w:t>
      </w:r>
      <w:r w:rsidRPr="00B7636E">
        <w:rPr>
          <w:rFonts w:ascii="GHEA Grapalat" w:eastAsia="Times New Roman" w:hAnsi="GHEA Grapalat" w:cs="Times New Roman"/>
          <w:sz w:val="24"/>
          <w:szCs w:val="24"/>
          <w:lang w:eastAsia="ru-RU"/>
        </w:rPr>
        <w:t>ի  համայնքապետարանի աշխատակազմի համապատասխան աշխատակցի հետ: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3.2 Պատի մեծանկարներ (պաննո) կոչվում են արտաքին գովազդի այն միջոցները, որոնք տեղադրվում են շինությունների պատերին հետևյալ ձևերով`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3.2.1 Պատկեր (տեղեկատվական դաշտ), որն անմիջապես շերտածածկում է պատը: Պատկերի կոնստրուկցիան հավաքվում է ամրակցման տարրերից, հիմնակմախքից և տեղեկատու դաշտից: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3.2.2 Պատի մեծանկարների տեղեկատու դաշտի մակերեսը որոշվում է կոնստրուկցիայի կամ անմիջական չափերով: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3.3 Բարձակ (կոնսոլային կոնստրուկցիա) են կոչվում երկկողմանի հարթակային վահանակները, որոնք ամրակցվում են կայմասյուներին կամ շենքերի վրա: Համապատասխան թույլտվության դեպքում թույլատրվում է բարձակները տեղադրել քաղաքային լուսավորման և կոնտակտային ցանցերի կրող կոնստրուկցիաների վրա: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3.3.3 Շահագործման անվտանգության նպատակով բարձակները տեղադրվում են հողի մակերևույթից ոչ պակաս, քան 3մ բարձրության վրա: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3.3.4 Հիմքերի վրա կանգնեցված բարձակները տեղադրվում են երթևեկելի մասից դուրս` մայթի կողմը: Արգելվում է մեկից ավելի բարձակների տեղադրումը մեկ հիմքի վրա: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3.3.5 Բարձակի տեղեկատու դաշտի մակերեսը հաշվարկվում է կողմերի ընդհանուր մակերեսով: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 Էկրանավորող սարքավորումներն արտաքին գովազդի և տեղեկատվության միջոց են: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4.1 Դրանց կոնստրուկցիան ներառում է էկրանավորող (վերարտադրող) սարքավորման մակերես (էկրան) կամ տեղեկատու պատկեր: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4.2 Հարթ պատկերների համար նախատեսված տեղեկատու դաշտի մակերեսը որոշվում է էկրանավորող պատկերի մակերեսով: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 Գովազդային վահանակների ներքևի եզրը պետք է տեղադրված լինի փողոցի մակերեսից 6մ -ից ոչ պակաս բարձրության վրա: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6. Հենասյան հիմքերը հողի ծածկույթում պետք է տեղադրվեն քաղաքաշինական նորմերին և շինարարական տեխնոլոգիաներին համապատասխան: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7. Չափորոշիչներում չնշված և ՀՀ կառավարության 2002 թ. մարտի 19-ի հ. 270 որոշմամբ հաստատված ցանկում չընդգրկված 2.0 քառակուսի մետրից ավելի մակերեսով ֆիրմային նշանների և գովազդվող տարբեր ապրանքանշանների տեղադրումն իրականացվում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Նոյեմբերյան</w:t>
      </w:r>
      <w:r w:rsidRPr="00B7636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համայնքապետարանի աշխատակազմի համապատասխան մասնագետի առաջարկությունների հիման վրա: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8. Տրանսպորտային միջոցների վրա գովազդի տեղադրումը.</w:t>
      </w:r>
    </w:p>
    <w:p w:rsidR="00B641F1" w:rsidRPr="00B7636E" w:rsidRDefault="00B641F1" w:rsidP="00B641F1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7636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8.1 Տրանսպորտային միջոցների վրա գովազդի տեղադրումն իրականացվում է ՀՀ կառավարության 2005թ. նոյեմբերի 24-ի N 2137-Ն որոշման պահանջներին համապատասխան:</w:t>
      </w: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9E6807" w:rsidRDefault="009E6807" w:rsidP="009E6807">
      <w:pPr>
        <w:spacing w:after="0" w:line="48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ՀԱՄԱՅՆՔԱՊԵՏԱՐԱՆԻ ԱՇԽԱՏԱԿԱԶՄԻ</w:t>
      </w:r>
    </w:p>
    <w:p w:rsidR="00B641F1" w:rsidRPr="009B59F6" w:rsidRDefault="009E6807" w:rsidP="009E6807">
      <w:pPr>
        <w:spacing w:after="0" w:line="48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ՔԱՐՏՈՒՂԱՐ`                      ԱՐՄԻՆԵ ԱՄԻՐԱՂՅԱՆ</w:t>
      </w: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Pr="009B59F6" w:rsidRDefault="00B641F1" w:rsidP="00B641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641F1" w:rsidRDefault="00B641F1" w:rsidP="00B641F1">
      <w:pPr>
        <w:rPr>
          <w:rFonts w:ascii="Calibri" w:eastAsia="Times New Roman" w:hAnsi="Calibri" w:cs="Times New Roman"/>
        </w:rPr>
      </w:pPr>
    </w:p>
    <w:p w:rsidR="00B641F1" w:rsidRDefault="00B641F1"/>
    <w:p w:rsidR="00B641F1" w:rsidRDefault="00B641F1"/>
    <w:sectPr w:rsidR="00B641F1" w:rsidSect="00B07244">
      <w:footerReference w:type="default" r:id="rId7"/>
      <w:pgSz w:w="12240" w:h="15840"/>
      <w:pgMar w:top="540" w:right="72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47" w:rsidRDefault="009C6747" w:rsidP="009E6807">
      <w:pPr>
        <w:spacing w:after="0" w:line="240" w:lineRule="auto"/>
      </w:pPr>
      <w:r>
        <w:separator/>
      </w:r>
    </w:p>
  </w:endnote>
  <w:endnote w:type="continuationSeparator" w:id="1">
    <w:p w:rsidR="009C6747" w:rsidRDefault="009C6747" w:rsidP="009E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5185"/>
      <w:docPartObj>
        <w:docPartGallery w:val="Page Numbers (Bottom of Page)"/>
        <w:docPartUnique/>
      </w:docPartObj>
    </w:sdtPr>
    <w:sdtContent>
      <w:p w:rsidR="009E6807" w:rsidRDefault="00587119">
        <w:pPr>
          <w:pStyle w:val="Footer"/>
          <w:jc w:val="right"/>
        </w:pPr>
        <w:fldSimple w:instr=" PAGE   \* MERGEFORMAT ">
          <w:r w:rsidR="003234C9">
            <w:rPr>
              <w:noProof/>
            </w:rPr>
            <w:t>7</w:t>
          </w:r>
        </w:fldSimple>
      </w:p>
    </w:sdtContent>
  </w:sdt>
  <w:p w:rsidR="009E6807" w:rsidRDefault="009E6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47" w:rsidRDefault="009C6747" w:rsidP="009E6807">
      <w:pPr>
        <w:spacing w:after="0" w:line="240" w:lineRule="auto"/>
      </w:pPr>
      <w:r>
        <w:separator/>
      </w:r>
    </w:p>
  </w:footnote>
  <w:footnote w:type="continuationSeparator" w:id="1">
    <w:p w:rsidR="009C6747" w:rsidRDefault="009C6747" w:rsidP="009E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E50"/>
    <w:multiLevelType w:val="hybridMultilevel"/>
    <w:tmpl w:val="22E87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91C44"/>
    <w:multiLevelType w:val="hybridMultilevel"/>
    <w:tmpl w:val="FF40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575A"/>
    <w:multiLevelType w:val="hybridMultilevel"/>
    <w:tmpl w:val="D6E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E7F63"/>
    <w:multiLevelType w:val="hybridMultilevel"/>
    <w:tmpl w:val="80081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376C8"/>
    <w:multiLevelType w:val="hybridMultilevel"/>
    <w:tmpl w:val="4F388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397"/>
    <w:multiLevelType w:val="hybridMultilevel"/>
    <w:tmpl w:val="D758FC70"/>
    <w:lvl w:ilvl="0" w:tplc="CFDCCAA6">
      <w:start w:val="1"/>
      <w:numFmt w:val="decimal"/>
      <w:lvlText w:val="%1."/>
      <w:lvlJc w:val="left"/>
      <w:pPr>
        <w:tabs>
          <w:tab w:val="num" w:pos="2431"/>
        </w:tabs>
        <w:ind w:left="2431" w:hanging="360"/>
      </w:pPr>
      <w:rPr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3151"/>
        </w:tabs>
        <w:ind w:left="3151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71"/>
        </w:tabs>
        <w:ind w:left="3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1"/>
        </w:tabs>
        <w:ind w:left="4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1"/>
        </w:tabs>
        <w:ind w:left="5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1"/>
        </w:tabs>
        <w:ind w:left="6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1"/>
        </w:tabs>
        <w:ind w:left="6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1"/>
        </w:tabs>
        <w:ind w:left="7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1"/>
        </w:tabs>
        <w:ind w:left="8191" w:hanging="180"/>
      </w:pPr>
    </w:lvl>
  </w:abstractNum>
  <w:abstractNum w:abstractNumId="6">
    <w:nsid w:val="35AB2D99"/>
    <w:multiLevelType w:val="hybridMultilevel"/>
    <w:tmpl w:val="E53844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8C61B6"/>
    <w:multiLevelType w:val="multilevel"/>
    <w:tmpl w:val="423EC46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8">
    <w:nsid w:val="58AF7F0F"/>
    <w:multiLevelType w:val="hybridMultilevel"/>
    <w:tmpl w:val="AEBE5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7869DC"/>
    <w:multiLevelType w:val="hybridMultilevel"/>
    <w:tmpl w:val="136A4F0A"/>
    <w:lvl w:ilvl="0" w:tplc="5A54B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D1FEA"/>
    <w:multiLevelType w:val="hybridMultilevel"/>
    <w:tmpl w:val="702E2F76"/>
    <w:lvl w:ilvl="0" w:tplc="082831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47D2376"/>
    <w:multiLevelType w:val="hybridMultilevel"/>
    <w:tmpl w:val="01A0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47D17"/>
    <w:multiLevelType w:val="multilevel"/>
    <w:tmpl w:val="423EC46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BC8"/>
    <w:rsid w:val="0005669F"/>
    <w:rsid w:val="000B385F"/>
    <w:rsid w:val="001E04F5"/>
    <w:rsid w:val="002F4BC8"/>
    <w:rsid w:val="003234C9"/>
    <w:rsid w:val="00587119"/>
    <w:rsid w:val="00611B54"/>
    <w:rsid w:val="006246AD"/>
    <w:rsid w:val="008534F7"/>
    <w:rsid w:val="009C6747"/>
    <w:rsid w:val="009E6807"/>
    <w:rsid w:val="00A624A2"/>
    <w:rsid w:val="00A959DA"/>
    <w:rsid w:val="00B07244"/>
    <w:rsid w:val="00B6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F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F4BC8"/>
    <w:rPr>
      <w:b/>
      <w:bCs/>
    </w:rPr>
  </w:style>
  <w:style w:type="character" w:styleId="Emphasis">
    <w:name w:val="Emphasis"/>
    <w:basedOn w:val="DefaultParagraphFont"/>
    <w:qFormat/>
    <w:rsid w:val="002F4BC8"/>
    <w:rPr>
      <w:i/>
      <w:iCs/>
    </w:rPr>
  </w:style>
  <w:style w:type="character" w:customStyle="1" w:styleId="apple-converted-space">
    <w:name w:val="apple-converted-space"/>
    <w:basedOn w:val="DefaultParagraphFont"/>
    <w:rsid w:val="00B641F1"/>
  </w:style>
  <w:style w:type="character" w:customStyle="1" w:styleId="showhide">
    <w:name w:val="showhide"/>
    <w:basedOn w:val="DefaultParagraphFont"/>
    <w:rsid w:val="00B641F1"/>
  </w:style>
  <w:style w:type="paragraph" w:styleId="BalloonText">
    <w:name w:val="Balloon Text"/>
    <w:basedOn w:val="Normal"/>
    <w:link w:val="BalloonTextChar"/>
    <w:semiHidden/>
    <w:unhideWhenUsed/>
    <w:rsid w:val="00B641F1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semiHidden/>
    <w:rsid w:val="00B641F1"/>
    <w:rPr>
      <w:rFonts w:ascii="Tahoma" w:eastAsia="Calibri" w:hAnsi="Tahoma" w:cs="Tahoma"/>
      <w:sz w:val="16"/>
      <w:szCs w:val="16"/>
      <w:lang w:val="ru-RU"/>
    </w:rPr>
  </w:style>
  <w:style w:type="paragraph" w:styleId="ListParagraph">
    <w:name w:val="List Paragraph"/>
    <w:basedOn w:val="Normal"/>
    <w:qFormat/>
    <w:rsid w:val="00B641F1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nhideWhenUsed/>
    <w:rsid w:val="00B641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HeaderChar">
    <w:name w:val="Header Char"/>
    <w:basedOn w:val="DefaultParagraphFont"/>
    <w:link w:val="Header"/>
    <w:rsid w:val="00B641F1"/>
    <w:rPr>
      <w:rFonts w:ascii="Calibri" w:eastAsia="Calibri" w:hAnsi="Calibri" w:cs="Times New Roman"/>
      <w:lang w:val="ru-RU"/>
    </w:rPr>
  </w:style>
  <w:style w:type="paragraph" w:customStyle="1" w:styleId="msolistparagraph0">
    <w:name w:val="msolistparagraph"/>
    <w:basedOn w:val="Normal"/>
    <w:rsid w:val="00B6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Normal"/>
    <w:rsid w:val="00B6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rsid w:val="00B641F1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9E6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2018-01-23T13:23:00Z</cp:lastPrinted>
  <dcterms:created xsi:type="dcterms:W3CDTF">2018-01-23T13:02:00Z</dcterms:created>
  <dcterms:modified xsi:type="dcterms:W3CDTF">2018-01-25T11:36:00Z</dcterms:modified>
</cp:coreProperties>
</file>